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38" w:rsidRDefault="00130EB6" w:rsidP="00D57838">
      <w:pPr>
        <w:widowControl/>
        <w:spacing w:line="360" w:lineRule="auto"/>
        <w:jc w:val="center"/>
        <w:rPr>
          <w:rFonts w:ascii="宋体" w:eastAsia="宋体" w:hAnsi="宋体" w:cs="宋体"/>
          <w:b/>
          <w:sz w:val="28"/>
          <w:szCs w:val="28"/>
        </w:rPr>
      </w:pPr>
      <w:r w:rsidRPr="009E2DC5">
        <w:rPr>
          <w:rFonts w:ascii="宋体" w:eastAsia="宋体" w:hAnsi="宋体" w:cs="宋体" w:hint="eastAsia"/>
          <w:b/>
          <w:sz w:val="28"/>
          <w:szCs w:val="28"/>
        </w:rPr>
        <w:t>宁波职业技术学院</w:t>
      </w:r>
      <w:r w:rsidR="00D57838">
        <w:rPr>
          <w:rFonts w:ascii="宋体" w:eastAsia="宋体" w:hAnsi="宋体" w:cs="宋体" w:hint="eastAsia"/>
          <w:b/>
          <w:sz w:val="28"/>
          <w:szCs w:val="28"/>
        </w:rPr>
        <w:t>公共教学部</w:t>
      </w:r>
    </w:p>
    <w:p w:rsidR="00130EB6" w:rsidRPr="009E2DC5" w:rsidRDefault="00130EB6" w:rsidP="00D57838">
      <w:pPr>
        <w:widowControl/>
        <w:spacing w:line="360" w:lineRule="auto"/>
        <w:jc w:val="center"/>
        <w:rPr>
          <w:rFonts w:ascii="宋体" w:eastAsia="宋体" w:hAnsi="宋体" w:cs="宋体"/>
          <w:b/>
          <w:sz w:val="28"/>
          <w:szCs w:val="28"/>
        </w:rPr>
      </w:pPr>
      <w:r w:rsidRPr="009E2DC5">
        <w:rPr>
          <w:rFonts w:ascii="宋体" w:eastAsia="宋体" w:hAnsi="宋体" w:cs="宋体" w:hint="eastAsia"/>
          <w:b/>
          <w:sz w:val="28"/>
          <w:szCs w:val="28"/>
        </w:rPr>
        <w:t>第二课堂学分认定</w:t>
      </w:r>
      <w:r w:rsidR="009E2DC5">
        <w:rPr>
          <w:rFonts w:ascii="宋体" w:eastAsia="宋体" w:hAnsi="宋体" w:cs="宋体" w:hint="eastAsia"/>
          <w:b/>
          <w:sz w:val="28"/>
          <w:szCs w:val="28"/>
        </w:rPr>
        <w:t>细则</w:t>
      </w:r>
      <w:r w:rsidRPr="009E2DC5">
        <w:rPr>
          <w:rFonts w:ascii="宋体" w:eastAsia="宋体" w:hAnsi="宋体" w:cs="宋体" w:hint="eastAsia"/>
          <w:b/>
          <w:sz w:val="28"/>
          <w:szCs w:val="28"/>
        </w:rPr>
        <w:t>（试行）</w:t>
      </w:r>
    </w:p>
    <w:p w:rsidR="006C10AC" w:rsidRDefault="006C10AC" w:rsidP="006C10AC">
      <w:pPr>
        <w:widowControl/>
        <w:spacing w:line="360" w:lineRule="auto"/>
        <w:ind w:firstLineChars="200" w:firstLine="480"/>
        <w:jc w:val="left"/>
        <w:rPr>
          <w:rFonts w:ascii="宋体" w:eastAsia="宋体" w:hAnsi="宋体" w:cs="宋体"/>
          <w:sz w:val="24"/>
          <w:szCs w:val="24"/>
        </w:rPr>
      </w:pPr>
      <w:r w:rsidRPr="00C97DA0">
        <w:rPr>
          <w:rFonts w:ascii="宋体" w:eastAsia="宋体" w:hAnsi="宋体" w:cs="宋体" w:hint="eastAsia"/>
          <w:sz w:val="24"/>
          <w:szCs w:val="24"/>
        </w:rPr>
        <w:t>为深入贯彻落实全国高校思想政治工作会议精神</w:t>
      </w:r>
      <w:r w:rsidR="00D57838">
        <w:rPr>
          <w:rFonts w:ascii="宋体" w:eastAsia="宋体" w:hAnsi="宋体" w:cs="宋体" w:hint="eastAsia"/>
          <w:sz w:val="24"/>
          <w:szCs w:val="24"/>
        </w:rPr>
        <w:t>和</w:t>
      </w:r>
      <w:r w:rsidR="00D57838" w:rsidRPr="00C97DA0">
        <w:rPr>
          <w:rFonts w:ascii="宋体" w:eastAsia="宋体" w:hAnsi="宋体" w:cs="宋体" w:hint="eastAsia"/>
          <w:sz w:val="24"/>
          <w:szCs w:val="24"/>
        </w:rPr>
        <w:t>国务院关于深化高校</w:t>
      </w:r>
      <w:r w:rsidR="00D57838" w:rsidRPr="000A7837">
        <w:rPr>
          <w:rFonts w:ascii="宋体" w:eastAsia="宋体" w:hAnsi="宋体" w:cs="宋体" w:hint="eastAsia"/>
          <w:sz w:val="24"/>
          <w:szCs w:val="24"/>
        </w:rPr>
        <w:t>创新创业教育改革</w:t>
      </w:r>
      <w:r w:rsidR="00D57838">
        <w:rPr>
          <w:rFonts w:ascii="宋体" w:eastAsia="宋体" w:hAnsi="宋体" w:cs="宋体" w:hint="eastAsia"/>
          <w:sz w:val="24"/>
          <w:szCs w:val="24"/>
        </w:rPr>
        <w:t>的实施意见</w:t>
      </w:r>
      <w:r w:rsidRPr="00C97DA0">
        <w:rPr>
          <w:rFonts w:ascii="宋体" w:eastAsia="宋体" w:hAnsi="宋体" w:cs="宋体" w:hint="eastAsia"/>
          <w:sz w:val="24"/>
          <w:szCs w:val="24"/>
        </w:rPr>
        <w:t>，把思想政治工作贯穿于教育教学全过程</w:t>
      </w:r>
      <w:r w:rsidR="00D57838">
        <w:rPr>
          <w:rFonts w:ascii="宋体" w:eastAsia="宋体" w:hAnsi="宋体" w:cs="宋体" w:hint="eastAsia"/>
          <w:sz w:val="24"/>
          <w:szCs w:val="24"/>
        </w:rPr>
        <w:t>，建立健全创新创业教育体系，推进素质教育，满足</w:t>
      </w:r>
      <w:r w:rsidRPr="00C97DA0">
        <w:rPr>
          <w:rFonts w:ascii="宋体" w:eastAsia="宋体" w:hAnsi="宋体" w:cs="宋体" w:hint="eastAsia"/>
          <w:sz w:val="24"/>
          <w:szCs w:val="24"/>
        </w:rPr>
        <w:t>学生成长</w:t>
      </w:r>
      <w:r w:rsidR="00D57838">
        <w:rPr>
          <w:rFonts w:ascii="宋体" w:eastAsia="宋体" w:hAnsi="宋体" w:cs="宋体" w:hint="eastAsia"/>
          <w:sz w:val="24"/>
          <w:szCs w:val="24"/>
        </w:rPr>
        <w:t>成才</w:t>
      </w:r>
      <w:r w:rsidRPr="00C97DA0">
        <w:rPr>
          <w:rFonts w:ascii="宋体" w:eastAsia="宋体" w:hAnsi="宋体" w:cs="宋体" w:hint="eastAsia"/>
          <w:sz w:val="24"/>
          <w:szCs w:val="24"/>
        </w:rPr>
        <w:t>需求。</w:t>
      </w:r>
      <w:r w:rsidR="00D57838">
        <w:rPr>
          <w:rFonts w:ascii="宋体" w:eastAsia="宋体" w:hAnsi="宋体" w:cs="宋体" w:hint="eastAsia"/>
          <w:sz w:val="24"/>
          <w:szCs w:val="24"/>
        </w:rPr>
        <w:t>根据学校“三化三跨”</w:t>
      </w:r>
      <w:r w:rsidRPr="00C97DA0">
        <w:rPr>
          <w:rFonts w:ascii="宋体" w:eastAsia="宋体" w:hAnsi="宋体" w:cs="宋体" w:hint="eastAsia"/>
          <w:sz w:val="24"/>
          <w:szCs w:val="24"/>
        </w:rPr>
        <w:t>发展要求，</w:t>
      </w:r>
      <w:r w:rsidR="00D57838" w:rsidRPr="00C97DA0">
        <w:rPr>
          <w:rFonts w:ascii="宋体" w:eastAsia="宋体" w:hAnsi="宋体" w:cs="宋体" w:hint="eastAsia"/>
          <w:sz w:val="24"/>
          <w:szCs w:val="24"/>
        </w:rPr>
        <w:t>结合</w:t>
      </w:r>
      <w:r>
        <w:rPr>
          <w:rFonts w:ascii="宋体" w:eastAsia="宋体" w:hAnsi="宋体" w:cs="宋体" w:hint="eastAsia"/>
          <w:sz w:val="24"/>
          <w:szCs w:val="24"/>
        </w:rPr>
        <w:t>《</w:t>
      </w:r>
      <w:r w:rsidRPr="006C10AC">
        <w:rPr>
          <w:rFonts w:ascii="宋体" w:eastAsia="宋体" w:hAnsi="宋体" w:cs="宋体" w:hint="eastAsia"/>
          <w:sz w:val="24"/>
          <w:szCs w:val="24"/>
        </w:rPr>
        <w:t>宁波职业技术学院思想成长及创新创业项目第二课堂学分认定实施办法（试行）</w:t>
      </w:r>
      <w:r>
        <w:rPr>
          <w:rFonts w:ascii="宋体" w:eastAsia="宋体" w:hAnsi="宋体" w:cs="宋体" w:hint="eastAsia"/>
          <w:sz w:val="24"/>
          <w:szCs w:val="24"/>
        </w:rPr>
        <w:t>》</w:t>
      </w:r>
      <w:r w:rsidRPr="00C97DA0">
        <w:rPr>
          <w:rFonts w:ascii="宋体" w:eastAsia="宋体" w:hAnsi="宋体" w:cs="宋体" w:hint="eastAsia"/>
          <w:sz w:val="24"/>
          <w:szCs w:val="24"/>
        </w:rPr>
        <w:t>特制定本</w:t>
      </w:r>
      <w:r>
        <w:rPr>
          <w:rFonts w:ascii="宋体" w:eastAsia="宋体" w:hAnsi="宋体" w:cs="宋体" w:hint="eastAsia"/>
          <w:sz w:val="24"/>
          <w:szCs w:val="24"/>
        </w:rPr>
        <w:t>实施</w:t>
      </w:r>
      <w:r w:rsidR="00D006AD">
        <w:rPr>
          <w:rFonts w:ascii="宋体" w:eastAsia="宋体" w:hAnsi="宋体" w:cs="宋体" w:hint="eastAsia"/>
          <w:sz w:val="24"/>
          <w:szCs w:val="24"/>
        </w:rPr>
        <w:t>办法</w:t>
      </w:r>
      <w:r>
        <w:rPr>
          <w:rFonts w:ascii="宋体" w:eastAsia="宋体" w:hAnsi="宋体" w:cs="宋体" w:hint="eastAsia"/>
          <w:sz w:val="24"/>
          <w:szCs w:val="24"/>
        </w:rPr>
        <w:t>。</w:t>
      </w:r>
    </w:p>
    <w:p w:rsidR="00D006AD" w:rsidRPr="00F533E5" w:rsidRDefault="00F533E5" w:rsidP="00F533E5">
      <w:pPr>
        <w:widowControl/>
        <w:spacing w:line="360" w:lineRule="auto"/>
        <w:jc w:val="left"/>
        <w:rPr>
          <w:rFonts w:ascii="宋体" w:eastAsia="宋体" w:hAnsi="宋体" w:cs="宋体"/>
          <w:b/>
          <w:sz w:val="24"/>
          <w:szCs w:val="24"/>
        </w:rPr>
      </w:pPr>
      <w:r>
        <w:rPr>
          <w:rFonts w:ascii="宋体" w:eastAsia="宋体" w:hAnsi="宋体" w:cs="宋体" w:hint="eastAsia"/>
          <w:b/>
          <w:sz w:val="24"/>
          <w:szCs w:val="24"/>
        </w:rPr>
        <w:t>一、</w:t>
      </w:r>
      <w:r w:rsidR="00196EA5" w:rsidRPr="00F533E5">
        <w:rPr>
          <w:rFonts w:ascii="宋体" w:eastAsia="宋体" w:hAnsi="宋体" w:cs="宋体" w:hint="eastAsia"/>
          <w:b/>
          <w:sz w:val="24"/>
          <w:szCs w:val="24"/>
        </w:rPr>
        <w:t>第二课堂范围及内容</w:t>
      </w:r>
    </w:p>
    <w:p w:rsidR="004A7885" w:rsidRDefault="00BC5AC9" w:rsidP="00BC5AC9">
      <w:pPr>
        <w:widowControl/>
        <w:spacing w:line="360" w:lineRule="auto"/>
        <w:ind w:firstLineChars="150" w:firstLine="354"/>
        <w:jc w:val="left"/>
        <w:rPr>
          <w:rFonts w:ascii="宋体" w:eastAsia="宋体" w:hAnsi="宋体" w:cs="宋体"/>
          <w:sz w:val="24"/>
          <w:szCs w:val="24"/>
        </w:rPr>
      </w:pPr>
      <w:r w:rsidRPr="00196EA5">
        <w:rPr>
          <w:rFonts w:ascii="宋体" w:eastAsia="宋体" w:hAnsi="宋体" w:cs="宋体" w:hint="eastAsia"/>
          <w:spacing w:val="-2"/>
          <w:sz w:val="24"/>
          <w:szCs w:val="24"/>
        </w:rPr>
        <w:t>学生思想成长及创新创业教育</w:t>
      </w:r>
      <w:r w:rsidRPr="00BC5AC9">
        <w:rPr>
          <w:rFonts w:ascii="宋体" w:eastAsia="宋体" w:hAnsi="宋体" w:cs="宋体" w:hint="eastAsia"/>
          <w:sz w:val="24"/>
          <w:szCs w:val="24"/>
        </w:rPr>
        <w:t>第二课堂是指课堂教学和实践（实训）教学之外，学生参与的课外各类竞赛和社会实践等活动，包括</w:t>
      </w:r>
      <w:r w:rsidRPr="00196EA5">
        <w:rPr>
          <w:rFonts w:ascii="宋体" w:eastAsia="宋体" w:hAnsi="宋体" w:cs="宋体" w:hint="eastAsia"/>
          <w:b/>
          <w:color w:val="000000" w:themeColor="text1"/>
          <w:sz w:val="24"/>
          <w:szCs w:val="24"/>
        </w:rPr>
        <w:t>创新创业项目、各类竞赛、工作坊、社会实践与社团活动等教育活动</w:t>
      </w:r>
      <w:r w:rsidRPr="00BC5AC9">
        <w:rPr>
          <w:rFonts w:ascii="宋体" w:eastAsia="宋体" w:hAnsi="宋体" w:cs="宋体" w:hint="eastAsia"/>
          <w:sz w:val="24"/>
          <w:szCs w:val="24"/>
        </w:rPr>
        <w:t>。</w:t>
      </w:r>
      <w:r w:rsidR="004A7885" w:rsidRPr="00C97DA0">
        <w:rPr>
          <w:rFonts w:ascii="宋体" w:eastAsia="宋体" w:hAnsi="宋体" w:cs="宋体" w:hint="eastAsia"/>
          <w:bCs/>
          <w:spacing w:val="-2"/>
          <w:sz w:val="24"/>
          <w:szCs w:val="24"/>
        </w:rPr>
        <w:t>认定内涵</w:t>
      </w:r>
      <w:r w:rsidR="004A7885" w:rsidRPr="00C97DA0">
        <w:rPr>
          <w:rFonts w:ascii="宋体" w:eastAsia="宋体" w:hAnsi="宋体" w:cs="宋体" w:hint="eastAsia"/>
          <w:sz w:val="24"/>
          <w:szCs w:val="24"/>
        </w:rPr>
        <w:t>根据性质不同划分为思想成长</w:t>
      </w:r>
      <w:r w:rsidR="004A7885" w:rsidRPr="004A7885">
        <w:rPr>
          <w:rFonts w:ascii="宋体" w:eastAsia="宋体" w:hAnsi="宋体" w:cs="宋体" w:hint="eastAsia"/>
          <w:sz w:val="24"/>
          <w:szCs w:val="24"/>
        </w:rPr>
        <w:t>（</w:t>
      </w:r>
      <w:proofErr w:type="gramStart"/>
      <w:r w:rsidR="004A7885" w:rsidRPr="004A7885">
        <w:rPr>
          <w:rFonts w:ascii="宋体" w:eastAsia="宋体" w:hAnsi="宋体" w:cs="宋体" w:hint="eastAsia"/>
          <w:sz w:val="24"/>
          <w:szCs w:val="24"/>
        </w:rPr>
        <w:t>含工作</w:t>
      </w:r>
      <w:proofErr w:type="gramEnd"/>
      <w:r w:rsidR="004A7885" w:rsidRPr="004A7885">
        <w:rPr>
          <w:rFonts w:ascii="宋体" w:eastAsia="宋体" w:hAnsi="宋体" w:cs="宋体" w:hint="eastAsia"/>
          <w:sz w:val="24"/>
          <w:szCs w:val="24"/>
        </w:rPr>
        <w:t>履历、志愿公益、文化活动等）、创新创业（含实习实践、技能特长）两大类</w:t>
      </w:r>
      <w:r w:rsidR="004A7885">
        <w:rPr>
          <w:rFonts w:ascii="宋体" w:eastAsia="宋体" w:hAnsi="宋体" w:cs="宋体" w:hint="eastAsia"/>
          <w:sz w:val="24"/>
          <w:szCs w:val="24"/>
        </w:rPr>
        <w:t>。</w:t>
      </w:r>
    </w:p>
    <w:p w:rsidR="002B0733" w:rsidRDefault="004A7885" w:rsidP="00AB6CEC">
      <w:pPr>
        <w:widowControl/>
        <w:spacing w:line="360" w:lineRule="auto"/>
        <w:jc w:val="left"/>
        <w:rPr>
          <w:sz w:val="24"/>
          <w:szCs w:val="24"/>
        </w:rPr>
      </w:pPr>
      <w:r w:rsidRPr="00934D51">
        <w:rPr>
          <w:rFonts w:ascii="宋体" w:eastAsia="宋体" w:hAnsi="宋体" w:cs="宋体" w:hint="eastAsia"/>
          <w:b/>
          <w:sz w:val="24"/>
          <w:szCs w:val="24"/>
        </w:rPr>
        <w:t>二、</w:t>
      </w:r>
      <w:r w:rsidR="002B0733" w:rsidRPr="002B0733">
        <w:rPr>
          <w:rFonts w:ascii="宋体" w:hAnsi="宋体" w:hint="eastAsia"/>
          <w:b/>
          <w:sz w:val="24"/>
        </w:rPr>
        <w:t>学分认定积累与转换标准</w:t>
      </w:r>
    </w:p>
    <w:p w:rsidR="009E2DC5" w:rsidRDefault="002B0733" w:rsidP="009E2DC5">
      <w:pPr>
        <w:spacing w:line="360" w:lineRule="auto"/>
        <w:ind w:firstLineChars="200" w:firstLine="480"/>
        <w:jc w:val="left"/>
        <w:rPr>
          <w:sz w:val="24"/>
          <w:szCs w:val="24"/>
        </w:rPr>
      </w:pPr>
      <w:r w:rsidRPr="00FD679F">
        <w:rPr>
          <w:rFonts w:hint="eastAsia"/>
          <w:sz w:val="24"/>
          <w:szCs w:val="24"/>
        </w:rPr>
        <w:t>1</w:t>
      </w:r>
      <w:r w:rsidRPr="00FD679F">
        <w:rPr>
          <w:rFonts w:hint="eastAsia"/>
          <w:sz w:val="24"/>
          <w:szCs w:val="24"/>
        </w:rPr>
        <w:t>、</w:t>
      </w:r>
      <w:r w:rsidR="009E2DC5">
        <w:rPr>
          <w:rFonts w:hint="eastAsia"/>
          <w:sz w:val="24"/>
          <w:szCs w:val="24"/>
        </w:rPr>
        <w:t>思想成长及创新创业其他学分</w:t>
      </w:r>
      <w:proofErr w:type="gramStart"/>
      <w:r w:rsidR="009E2DC5">
        <w:rPr>
          <w:rFonts w:hint="eastAsia"/>
          <w:sz w:val="24"/>
          <w:szCs w:val="24"/>
        </w:rPr>
        <w:t>认定见</w:t>
      </w:r>
      <w:proofErr w:type="gramEnd"/>
      <w:r w:rsidR="009E2DC5">
        <w:rPr>
          <w:rFonts w:hint="eastAsia"/>
          <w:sz w:val="24"/>
          <w:szCs w:val="24"/>
        </w:rPr>
        <w:t>《宁波职业技术学院思想成长及创新创业项目第二课堂学分认定一览表》</w:t>
      </w:r>
    </w:p>
    <w:p w:rsidR="002B0733" w:rsidRPr="00FD679F" w:rsidRDefault="009E2DC5" w:rsidP="0057414B">
      <w:pPr>
        <w:spacing w:line="360" w:lineRule="auto"/>
        <w:ind w:firstLineChars="200" w:firstLine="480"/>
        <w:jc w:val="left"/>
        <w:rPr>
          <w:sz w:val="24"/>
          <w:szCs w:val="24"/>
        </w:rPr>
      </w:pPr>
      <w:r>
        <w:rPr>
          <w:rFonts w:hint="eastAsia"/>
          <w:sz w:val="24"/>
          <w:szCs w:val="24"/>
        </w:rPr>
        <w:t>2</w:t>
      </w:r>
      <w:r>
        <w:rPr>
          <w:rFonts w:hint="eastAsia"/>
          <w:sz w:val="24"/>
          <w:szCs w:val="24"/>
        </w:rPr>
        <w:t>、</w:t>
      </w:r>
      <w:r w:rsidR="002B0733" w:rsidRPr="00FD679F">
        <w:rPr>
          <w:rFonts w:hint="eastAsia"/>
          <w:sz w:val="24"/>
          <w:szCs w:val="24"/>
        </w:rPr>
        <w:t>学生参与竞赛类学分认定</w:t>
      </w:r>
    </w:p>
    <w:p w:rsidR="002B0733" w:rsidRPr="00FD679F" w:rsidRDefault="00AB6CEC" w:rsidP="00FD679F">
      <w:pPr>
        <w:spacing w:line="360" w:lineRule="auto"/>
        <w:ind w:firstLineChars="196" w:firstLine="470"/>
        <w:jc w:val="left"/>
        <w:rPr>
          <w:sz w:val="24"/>
          <w:szCs w:val="24"/>
        </w:rPr>
      </w:pPr>
      <w:r>
        <w:rPr>
          <w:rFonts w:hint="eastAsia"/>
          <w:sz w:val="24"/>
          <w:szCs w:val="24"/>
        </w:rPr>
        <w:t>学生参与教育行政主管部门组织的国家、省</w:t>
      </w:r>
      <w:r w:rsidR="002B0733" w:rsidRPr="00FD679F">
        <w:rPr>
          <w:rFonts w:hint="eastAsia"/>
          <w:sz w:val="24"/>
          <w:szCs w:val="24"/>
        </w:rPr>
        <w:t>、市</w:t>
      </w:r>
      <w:r>
        <w:rPr>
          <w:rFonts w:hint="eastAsia"/>
          <w:sz w:val="24"/>
          <w:szCs w:val="24"/>
        </w:rPr>
        <w:t>等各</w:t>
      </w:r>
      <w:r w:rsidR="002B0733" w:rsidRPr="00FD679F">
        <w:rPr>
          <w:rFonts w:hint="eastAsia"/>
          <w:sz w:val="24"/>
          <w:szCs w:val="24"/>
        </w:rPr>
        <w:t>级各类大赛可获得相应的</w:t>
      </w:r>
      <w:r w:rsidR="007B01D0" w:rsidRPr="00FD679F">
        <w:rPr>
          <w:rFonts w:hint="eastAsia"/>
          <w:sz w:val="24"/>
          <w:szCs w:val="24"/>
        </w:rPr>
        <w:t>奖励学分</w:t>
      </w:r>
      <w:r w:rsidR="002B0733" w:rsidRPr="00FD679F">
        <w:rPr>
          <w:rFonts w:hint="eastAsia"/>
          <w:sz w:val="24"/>
          <w:szCs w:val="24"/>
        </w:rPr>
        <w:t>，但同一项目参加多级别竞赛的，只</w:t>
      </w:r>
      <w:proofErr w:type="gramStart"/>
      <w:r w:rsidR="002B0733" w:rsidRPr="00FD679F">
        <w:rPr>
          <w:rFonts w:hint="eastAsia"/>
          <w:sz w:val="24"/>
          <w:szCs w:val="24"/>
        </w:rPr>
        <w:t>取</w:t>
      </w:r>
      <w:r w:rsidR="008E0A18" w:rsidRPr="00FD679F">
        <w:rPr>
          <w:rFonts w:hint="eastAsia"/>
          <w:sz w:val="24"/>
          <w:szCs w:val="24"/>
        </w:rPr>
        <w:t>最高</w:t>
      </w:r>
      <w:proofErr w:type="gramEnd"/>
      <w:r w:rsidR="008E0A18" w:rsidRPr="00FD679F">
        <w:rPr>
          <w:rFonts w:hint="eastAsia"/>
          <w:sz w:val="24"/>
          <w:szCs w:val="24"/>
        </w:rPr>
        <w:t>奖项记分，且</w:t>
      </w:r>
      <w:proofErr w:type="gramStart"/>
      <w:r w:rsidR="008E0A18" w:rsidRPr="00FD679F">
        <w:rPr>
          <w:rFonts w:hint="eastAsia"/>
          <w:sz w:val="24"/>
          <w:szCs w:val="24"/>
        </w:rPr>
        <w:t>不</w:t>
      </w:r>
      <w:proofErr w:type="gramEnd"/>
      <w:r w:rsidR="008E0A18" w:rsidRPr="00FD679F">
        <w:rPr>
          <w:rFonts w:hint="eastAsia"/>
          <w:sz w:val="24"/>
          <w:szCs w:val="24"/>
        </w:rPr>
        <w:t>累计。</w:t>
      </w:r>
    </w:p>
    <w:p w:rsidR="008E0A18" w:rsidRPr="008E0A18" w:rsidRDefault="008E0A18" w:rsidP="008E0A18">
      <w:pPr>
        <w:spacing w:line="360" w:lineRule="auto"/>
        <w:ind w:firstLineChars="637" w:firstLine="1343"/>
        <w:jc w:val="left"/>
        <w:rPr>
          <w:b/>
        </w:rPr>
      </w:pPr>
      <w:r>
        <w:rPr>
          <w:rFonts w:hint="eastAsia"/>
          <w:b/>
        </w:rPr>
        <w:t>表</w:t>
      </w:r>
      <w:r w:rsidR="009E2DC5">
        <w:rPr>
          <w:rFonts w:hint="eastAsia"/>
          <w:b/>
        </w:rPr>
        <w:t>1</w:t>
      </w:r>
      <w:r>
        <w:rPr>
          <w:rFonts w:hint="eastAsia"/>
          <w:b/>
        </w:rPr>
        <w:t xml:space="preserve">    </w:t>
      </w:r>
      <w:r w:rsidR="009C4F41">
        <w:rPr>
          <w:rFonts w:hint="eastAsia"/>
          <w:b/>
        </w:rPr>
        <w:t>公共教学部</w:t>
      </w:r>
      <w:r>
        <w:rPr>
          <w:rFonts w:hint="eastAsia"/>
          <w:b/>
        </w:rPr>
        <w:t>竞赛类学分认定及用途说明表</w:t>
      </w:r>
    </w:p>
    <w:tbl>
      <w:tblPr>
        <w:tblW w:w="8649" w:type="dxa"/>
        <w:jc w:val="center"/>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559"/>
        <w:gridCol w:w="1276"/>
        <w:gridCol w:w="1134"/>
        <w:gridCol w:w="709"/>
        <w:gridCol w:w="850"/>
        <w:gridCol w:w="851"/>
        <w:gridCol w:w="1389"/>
      </w:tblGrid>
      <w:tr w:rsidR="00BD6823" w:rsidRPr="003A283A" w:rsidTr="00650EAD">
        <w:trPr>
          <w:trHeight w:val="510"/>
          <w:jc w:val="center"/>
        </w:trPr>
        <w:tc>
          <w:tcPr>
            <w:tcW w:w="881" w:type="dxa"/>
            <w:vMerge w:val="restart"/>
            <w:vAlign w:val="center"/>
          </w:tcPr>
          <w:p w:rsidR="000C7242" w:rsidRPr="003A283A" w:rsidRDefault="000C7242" w:rsidP="00E851E7">
            <w:pPr>
              <w:jc w:val="center"/>
              <w:rPr>
                <w:b/>
              </w:rPr>
            </w:pPr>
            <w:r>
              <w:rPr>
                <w:rFonts w:hint="eastAsia"/>
                <w:b/>
              </w:rPr>
              <w:t>竞赛</w:t>
            </w:r>
          </w:p>
          <w:p w:rsidR="000C7242" w:rsidRPr="003A283A" w:rsidRDefault="000C7242" w:rsidP="00E851E7">
            <w:pPr>
              <w:jc w:val="center"/>
              <w:rPr>
                <w:b/>
              </w:rPr>
            </w:pPr>
            <w:r w:rsidRPr="003A283A">
              <w:rPr>
                <w:rFonts w:hint="eastAsia"/>
                <w:b/>
              </w:rPr>
              <w:t>类别</w:t>
            </w:r>
          </w:p>
        </w:tc>
        <w:tc>
          <w:tcPr>
            <w:tcW w:w="1559" w:type="dxa"/>
            <w:vMerge w:val="restart"/>
            <w:vAlign w:val="center"/>
          </w:tcPr>
          <w:p w:rsidR="000C7242" w:rsidRPr="003A283A" w:rsidRDefault="000C7242" w:rsidP="00E851E7">
            <w:pPr>
              <w:jc w:val="center"/>
              <w:rPr>
                <w:b/>
              </w:rPr>
            </w:pPr>
            <w:r>
              <w:rPr>
                <w:rFonts w:hint="eastAsia"/>
                <w:b/>
              </w:rPr>
              <w:t>获奖等级</w:t>
            </w:r>
          </w:p>
        </w:tc>
        <w:tc>
          <w:tcPr>
            <w:tcW w:w="1276" w:type="dxa"/>
            <w:vMerge w:val="restart"/>
            <w:vAlign w:val="center"/>
          </w:tcPr>
          <w:p w:rsidR="000C7242" w:rsidRPr="003A283A" w:rsidRDefault="000C7242" w:rsidP="00E851E7">
            <w:pPr>
              <w:jc w:val="center"/>
              <w:rPr>
                <w:b/>
              </w:rPr>
            </w:pPr>
            <w:r w:rsidRPr="003A283A">
              <w:rPr>
                <w:rFonts w:hint="eastAsia"/>
                <w:b/>
              </w:rPr>
              <w:t>学分类型</w:t>
            </w:r>
          </w:p>
          <w:p w:rsidR="000C7242" w:rsidRPr="003A283A" w:rsidRDefault="00AB6CEC" w:rsidP="00E851E7">
            <w:pPr>
              <w:jc w:val="center"/>
              <w:rPr>
                <w:b/>
              </w:rPr>
            </w:pPr>
            <w:r>
              <w:rPr>
                <w:rFonts w:hint="eastAsia"/>
                <w:b/>
              </w:rPr>
              <w:t>（奖励</w:t>
            </w:r>
            <w:r w:rsidR="000C7242" w:rsidRPr="003A283A">
              <w:rPr>
                <w:rFonts w:hint="eastAsia"/>
                <w:b/>
              </w:rPr>
              <w:t>或选修学分）</w:t>
            </w:r>
          </w:p>
        </w:tc>
        <w:tc>
          <w:tcPr>
            <w:tcW w:w="2693" w:type="dxa"/>
            <w:gridSpan w:val="3"/>
            <w:vAlign w:val="center"/>
          </w:tcPr>
          <w:p w:rsidR="000C7242" w:rsidRPr="003A283A" w:rsidRDefault="000C7242" w:rsidP="00E851E7">
            <w:pPr>
              <w:jc w:val="center"/>
              <w:rPr>
                <w:b/>
              </w:rPr>
            </w:pPr>
            <w:r>
              <w:rPr>
                <w:rFonts w:hint="eastAsia"/>
                <w:b/>
              </w:rPr>
              <w:t>学分</w:t>
            </w:r>
          </w:p>
        </w:tc>
        <w:tc>
          <w:tcPr>
            <w:tcW w:w="851" w:type="dxa"/>
            <w:vMerge w:val="restart"/>
            <w:vAlign w:val="center"/>
          </w:tcPr>
          <w:p w:rsidR="00650EAD" w:rsidRDefault="000C7242" w:rsidP="00E851E7">
            <w:pPr>
              <w:jc w:val="center"/>
              <w:rPr>
                <w:rFonts w:hint="eastAsia"/>
                <w:b/>
              </w:rPr>
            </w:pPr>
            <w:r w:rsidRPr="003A283A">
              <w:rPr>
                <w:rFonts w:hint="eastAsia"/>
                <w:b/>
              </w:rPr>
              <w:t>学分</w:t>
            </w:r>
          </w:p>
          <w:p w:rsidR="000C7242" w:rsidRPr="003A283A" w:rsidRDefault="000C7242" w:rsidP="00E851E7">
            <w:pPr>
              <w:jc w:val="center"/>
              <w:rPr>
                <w:b/>
              </w:rPr>
            </w:pPr>
            <w:r w:rsidRPr="003A283A">
              <w:rPr>
                <w:rFonts w:hint="eastAsia"/>
                <w:b/>
              </w:rPr>
              <w:t>用途</w:t>
            </w:r>
          </w:p>
        </w:tc>
        <w:tc>
          <w:tcPr>
            <w:tcW w:w="1389" w:type="dxa"/>
            <w:vMerge w:val="restart"/>
          </w:tcPr>
          <w:p w:rsidR="000C7242" w:rsidRPr="003A283A" w:rsidRDefault="000C7242" w:rsidP="00E851E7">
            <w:pPr>
              <w:jc w:val="center"/>
              <w:rPr>
                <w:b/>
              </w:rPr>
            </w:pPr>
            <w:r>
              <w:rPr>
                <w:rFonts w:hint="eastAsia"/>
                <w:b/>
              </w:rPr>
              <w:t>备注</w:t>
            </w:r>
          </w:p>
        </w:tc>
      </w:tr>
      <w:tr w:rsidR="00AB6CEC" w:rsidRPr="003A283A" w:rsidTr="00650EAD">
        <w:trPr>
          <w:trHeight w:val="405"/>
          <w:jc w:val="center"/>
        </w:trPr>
        <w:tc>
          <w:tcPr>
            <w:tcW w:w="881" w:type="dxa"/>
            <w:vMerge/>
            <w:vAlign w:val="center"/>
          </w:tcPr>
          <w:p w:rsidR="00AB6CEC" w:rsidRDefault="00AB6CEC" w:rsidP="00E851E7">
            <w:pPr>
              <w:jc w:val="center"/>
              <w:rPr>
                <w:b/>
              </w:rPr>
            </w:pPr>
          </w:p>
        </w:tc>
        <w:tc>
          <w:tcPr>
            <w:tcW w:w="1559" w:type="dxa"/>
            <w:vMerge/>
            <w:vAlign w:val="center"/>
          </w:tcPr>
          <w:p w:rsidR="00AB6CEC" w:rsidRDefault="00AB6CEC" w:rsidP="00E851E7">
            <w:pPr>
              <w:jc w:val="center"/>
              <w:rPr>
                <w:b/>
              </w:rPr>
            </w:pPr>
          </w:p>
        </w:tc>
        <w:tc>
          <w:tcPr>
            <w:tcW w:w="1276" w:type="dxa"/>
            <w:vMerge/>
            <w:vAlign w:val="center"/>
          </w:tcPr>
          <w:p w:rsidR="00AB6CEC" w:rsidRPr="003A283A" w:rsidRDefault="00AB6CEC" w:rsidP="00E851E7">
            <w:pPr>
              <w:jc w:val="center"/>
              <w:rPr>
                <w:b/>
              </w:rPr>
            </w:pPr>
          </w:p>
        </w:tc>
        <w:tc>
          <w:tcPr>
            <w:tcW w:w="1134" w:type="dxa"/>
            <w:vAlign w:val="center"/>
          </w:tcPr>
          <w:p w:rsidR="00AB6CEC" w:rsidRPr="0067662B" w:rsidRDefault="00AB6CEC" w:rsidP="00AB6CEC">
            <w:pPr>
              <w:jc w:val="center"/>
              <w:rPr>
                <w:rFonts w:ascii="宋体" w:hAnsi="宋体"/>
                <w:b/>
                <w:sz w:val="22"/>
              </w:rPr>
            </w:pPr>
            <w:r w:rsidRPr="0067662B">
              <w:rPr>
                <w:rFonts w:ascii="宋体" w:hAnsi="宋体" w:hint="eastAsia"/>
                <w:b/>
                <w:sz w:val="22"/>
              </w:rPr>
              <w:t>国家级</w:t>
            </w:r>
          </w:p>
        </w:tc>
        <w:tc>
          <w:tcPr>
            <w:tcW w:w="709" w:type="dxa"/>
            <w:vAlign w:val="center"/>
          </w:tcPr>
          <w:p w:rsidR="00AB6CEC" w:rsidRPr="0067662B" w:rsidRDefault="00AB6CEC" w:rsidP="00A4356E">
            <w:pPr>
              <w:jc w:val="center"/>
              <w:rPr>
                <w:rFonts w:ascii="宋体" w:hAnsi="宋体"/>
                <w:b/>
                <w:sz w:val="22"/>
              </w:rPr>
            </w:pPr>
            <w:r w:rsidRPr="0067662B">
              <w:rPr>
                <w:rFonts w:ascii="宋体" w:hAnsi="宋体" w:hint="eastAsia"/>
                <w:b/>
                <w:sz w:val="22"/>
              </w:rPr>
              <w:t>省级</w:t>
            </w:r>
          </w:p>
        </w:tc>
        <w:tc>
          <w:tcPr>
            <w:tcW w:w="850" w:type="dxa"/>
            <w:vAlign w:val="center"/>
          </w:tcPr>
          <w:p w:rsidR="00AB6CEC" w:rsidRPr="0067662B" w:rsidRDefault="00AB6CEC" w:rsidP="00FD16B1">
            <w:pPr>
              <w:jc w:val="center"/>
              <w:rPr>
                <w:rFonts w:ascii="宋体" w:hAnsi="宋体"/>
                <w:b/>
                <w:sz w:val="22"/>
              </w:rPr>
            </w:pPr>
            <w:r w:rsidRPr="0067662B">
              <w:rPr>
                <w:rFonts w:ascii="宋体" w:hAnsi="宋体" w:hint="eastAsia"/>
                <w:b/>
                <w:sz w:val="22"/>
              </w:rPr>
              <w:t>市级</w:t>
            </w:r>
          </w:p>
        </w:tc>
        <w:tc>
          <w:tcPr>
            <w:tcW w:w="851" w:type="dxa"/>
            <w:vMerge/>
            <w:vAlign w:val="center"/>
          </w:tcPr>
          <w:p w:rsidR="00AB6CEC" w:rsidRPr="003A283A" w:rsidRDefault="00AB6CEC" w:rsidP="00E851E7">
            <w:pPr>
              <w:jc w:val="center"/>
              <w:rPr>
                <w:b/>
              </w:rPr>
            </w:pPr>
          </w:p>
        </w:tc>
        <w:tc>
          <w:tcPr>
            <w:tcW w:w="1389" w:type="dxa"/>
            <w:vMerge/>
          </w:tcPr>
          <w:p w:rsidR="00AB6CEC" w:rsidRPr="003A283A" w:rsidRDefault="00AB6CEC" w:rsidP="00E851E7">
            <w:pPr>
              <w:jc w:val="center"/>
              <w:rPr>
                <w:b/>
              </w:rPr>
            </w:pPr>
          </w:p>
        </w:tc>
      </w:tr>
      <w:tr w:rsidR="00BD6823" w:rsidRPr="003A283A" w:rsidTr="00650EAD">
        <w:trPr>
          <w:trHeight w:val="553"/>
          <w:jc w:val="center"/>
        </w:trPr>
        <w:tc>
          <w:tcPr>
            <w:tcW w:w="881" w:type="dxa"/>
            <w:vMerge w:val="restart"/>
            <w:vAlign w:val="center"/>
          </w:tcPr>
          <w:p w:rsidR="00BD6823" w:rsidRPr="0067662B" w:rsidRDefault="00BD6823" w:rsidP="00E851E7">
            <w:pPr>
              <w:jc w:val="center"/>
              <w:rPr>
                <w:sz w:val="18"/>
                <w:szCs w:val="18"/>
              </w:rPr>
            </w:pPr>
            <w:r w:rsidRPr="0067662B">
              <w:rPr>
                <w:rFonts w:ascii="宋体" w:hAnsi="宋体" w:hint="eastAsia"/>
                <w:color w:val="000000"/>
                <w:sz w:val="18"/>
                <w:szCs w:val="18"/>
              </w:rPr>
              <w:t>技能、科技、学科</w:t>
            </w:r>
            <w:r>
              <w:rPr>
                <w:rFonts w:ascii="宋体" w:hAnsi="宋体" w:hint="eastAsia"/>
                <w:color w:val="000000"/>
                <w:sz w:val="18"/>
                <w:szCs w:val="18"/>
              </w:rPr>
              <w:t>、</w:t>
            </w:r>
            <w:r w:rsidRPr="0067662B">
              <w:rPr>
                <w:rFonts w:ascii="宋体" w:hAnsi="宋体" w:hint="eastAsia"/>
                <w:color w:val="000000"/>
                <w:sz w:val="18"/>
                <w:szCs w:val="18"/>
              </w:rPr>
              <w:t>类竞赛</w:t>
            </w:r>
          </w:p>
        </w:tc>
        <w:tc>
          <w:tcPr>
            <w:tcW w:w="1559" w:type="dxa"/>
            <w:vAlign w:val="center"/>
          </w:tcPr>
          <w:p w:rsidR="00BD6823" w:rsidRPr="0067662B" w:rsidRDefault="00BD6823" w:rsidP="00E851E7">
            <w:pPr>
              <w:jc w:val="center"/>
              <w:rPr>
                <w:sz w:val="18"/>
                <w:szCs w:val="18"/>
              </w:rPr>
            </w:pPr>
            <w:r w:rsidRPr="0067662B">
              <w:rPr>
                <w:rFonts w:hint="eastAsia"/>
                <w:sz w:val="18"/>
                <w:szCs w:val="18"/>
              </w:rPr>
              <w:t>一等奖</w:t>
            </w:r>
            <w:r>
              <w:rPr>
                <w:rFonts w:hint="eastAsia"/>
                <w:sz w:val="18"/>
                <w:szCs w:val="18"/>
              </w:rPr>
              <w:t>(</w:t>
            </w:r>
            <w:r>
              <w:rPr>
                <w:rFonts w:hint="eastAsia"/>
                <w:sz w:val="18"/>
                <w:szCs w:val="18"/>
              </w:rPr>
              <w:t>特</w:t>
            </w:r>
            <w:r>
              <w:rPr>
                <w:rFonts w:hint="eastAsia"/>
                <w:sz w:val="18"/>
                <w:szCs w:val="18"/>
              </w:rPr>
              <w:t>)</w:t>
            </w:r>
          </w:p>
        </w:tc>
        <w:tc>
          <w:tcPr>
            <w:tcW w:w="1276" w:type="dxa"/>
            <w:vAlign w:val="center"/>
          </w:tcPr>
          <w:p w:rsidR="00BD6823" w:rsidRPr="0067662B" w:rsidRDefault="00BD6823" w:rsidP="00E851E7">
            <w:pPr>
              <w:jc w:val="center"/>
              <w:rPr>
                <w:sz w:val="18"/>
                <w:szCs w:val="18"/>
              </w:rPr>
            </w:pPr>
            <w:r w:rsidRPr="0067662B">
              <w:rPr>
                <w:rFonts w:hint="eastAsia"/>
                <w:sz w:val="18"/>
                <w:szCs w:val="18"/>
              </w:rPr>
              <w:t>奖励学分</w:t>
            </w:r>
          </w:p>
        </w:tc>
        <w:tc>
          <w:tcPr>
            <w:tcW w:w="1134" w:type="dxa"/>
            <w:vAlign w:val="center"/>
          </w:tcPr>
          <w:p w:rsidR="00BD6823" w:rsidRPr="0067662B" w:rsidRDefault="0066245D" w:rsidP="0057324C">
            <w:pPr>
              <w:jc w:val="center"/>
              <w:rPr>
                <w:rFonts w:ascii="宋体" w:hAnsi="宋体"/>
                <w:sz w:val="18"/>
                <w:szCs w:val="18"/>
              </w:rPr>
            </w:pPr>
            <w:r>
              <w:rPr>
                <w:rFonts w:ascii="宋体" w:hAnsi="宋体" w:hint="eastAsia"/>
                <w:sz w:val="18"/>
                <w:szCs w:val="18"/>
              </w:rPr>
              <w:t>3</w:t>
            </w:r>
          </w:p>
        </w:tc>
        <w:tc>
          <w:tcPr>
            <w:tcW w:w="709" w:type="dxa"/>
            <w:vAlign w:val="center"/>
          </w:tcPr>
          <w:p w:rsidR="00BD6823" w:rsidRPr="0067662B" w:rsidRDefault="0066245D" w:rsidP="00A4356E">
            <w:pPr>
              <w:jc w:val="center"/>
              <w:rPr>
                <w:rFonts w:ascii="宋体" w:hAnsi="宋体"/>
                <w:sz w:val="18"/>
                <w:szCs w:val="18"/>
              </w:rPr>
            </w:pPr>
            <w:r>
              <w:rPr>
                <w:rFonts w:ascii="宋体" w:hAnsi="宋体" w:hint="eastAsia"/>
                <w:sz w:val="18"/>
                <w:szCs w:val="18"/>
              </w:rPr>
              <w:t>2</w:t>
            </w:r>
          </w:p>
        </w:tc>
        <w:tc>
          <w:tcPr>
            <w:tcW w:w="850" w:type="dxa"/>
            <w:vAlign w:val="center"/>
          </w:tcPr>
          <w:p w:rsidR="00BD6823" w:rsidRPr="0067662B" w:rsidRDefault="0066245D" w:rsidP="00FD16B1">
            <w:pPr>
              <w:jc w:val="center"/>
              <w:rPr>
                <w:rFonts w:ascii="宋体" w:hAnsi="宋体"/>
                <w:sz w:val="18"/>
                <w:szCs w:val="18"/>
              </w:rPr>
            </w:pPr>
            <w:r>
              <w:rPr>
                <w:rFonts w:ascii="宋体" w:hAnsi="宋体" w:hint="eastAsia"/>
                <w:sz w:val="18"/>
                <w:szCs w:val="18"/>
              </w:rPr>
              <w:t>1.5</w:t>
            </w:r>
          </w:p>
        </w:tc>
        <w:tc>
          <w:tcPr>
            <w:tcW w:w="851" w:type="dxa"/>
            <w:vMerge w:val="restart"/>
            <w:vAlign w:val="center"/>
          </w:tcPr>
          <w:p w:rsidR="00BD6823" w:rsidRPr="0067662B" w:rsidRDefault="00BD6823" w:rsidP="00BD6823">
            <w:pPr>
              <w:jc w:val="center"/>
              <w:rPr>
                <w:sz w:val="18"/>
                <w:szCs w:val="18"/>
              </w:rPr>
            </w:pPr>
            <w:r w:rsidRPr="0067662B">
              <w:rPr>
                <w:rFonts w:hint="eastAsia"/>
                <w:sz w:val="18"/>
                <w:szCs w:val="18"/>
              </w:rPr>
              <w:t>置换</w:t>
            </w:r>
            <w:r w:rsidRPr="009C4F41">
              <w:rPr>
                <w:rFonts w:hint="eastAsia"/>
                <w:sz w:val="18"/>
                <w:szCs w:val="18"/>
              </w:rPr>
              <w:t>公共</w:t>
            </w:r>
            <w:r>
              <w:rPr>
                <w:rFonts w:hint="eastAsia"/>
                <w:sz w:val="18"/>
                <w:szCs w:val="18"/>
              </w:rPr>
              <w:t>选修课</w:t>
            </w:r>
          </w:p>
        </w:tc>
        <w:tc>
          <w:tcPr>
            <w:tcW w:w="1389" w:type="dxa"/>
            <w:vMerge w:val="restart"/>
          </w:tcPr>
          <w:p w:rsidR="00BD6823" w:rsidRDefault="00BD6823" w:rsidP="000C7242">
            <w:pPr>
              <w:rPr>
                <w:sz w:val="18"/>
                <w:szCs w:val="18"/>
              </w:rPr>
            </w:pPr>
            <w:r>
              <w:rPr>
                <w:rFonts w:hint="eastAsia"/>
                <w:sz w:val="18"/>
                <w:szCs w:val="18"/>
              </w:rPr>
              <w:t>1.</w:t>
            </w:r>
            <w:r w:rsidRPr="000C7242">
              <w:rPr>
                <w:rFonts w:hint="eastAsia"/>
                <w:sz w:val="18"/>
                <w:szCs w:val="18"/>
              </w:rPr>
              <w:t>学生可多次代表学院参加多个技能项目竞赛，但最多计</w:t>
            </w:r>
            <w:r w:rsidRPr="000C7242">
              <w:rPr>
                <w:rFonts w:hint="eastAsia"/>
                <w:sz w:val="18"/>
                <w:szCs w:val="18"/>
              </w:rPr>
              <w:t>8</w:t>
            </w:r>
            <w:r w:rsidRPr="000C7242">
              <w:rPr>
                <w:rFonts w:hint="eastAsia"/>
                <w:sz w:val="18"/>
                <w:szCs w:val="18"/>
              </w:rPr>
              <w:t>学分</w:t>
            </w:r>
            <w:r>
              <w:rPr>
                <w:rFonts w:hint="eastAsia"/>
                <w:sz w:val="18"/>
                <w:szCs w:val="18"/>
              </w:rPr>
              <w:t>；</w:t>
            </w:r>
          </w:p>
          <w:p w:rsidR="00BD6823" w:rsidRDefault="00BD6823" w:rsidP="000C7242">
            <w:pPr>
              <w:rPr>
                <w:sz w:val="18"/>
                <w:szCs w:val="18"/>
              </w:rPr>
            </w:pPr>
            <w:r>
              <w:rPr>
                <w:rFonts w:hint="eastAsia"/>
                <w:sz w:val="18"/>
                <w:szCs w:val="18"/>
              </w:rPr>
              <w:t>2.</w:t>
            </w:r>
            <w:r w:rsidRPr="0041206D">
              <w:rPr>
                <w:rFonts w:hint="eastAsia"/>
                <w:b/>
              </w:rPr>
              <w:t xml:space="preserve"> </w:t>
            </w:r>
            <w:r w:rsidRPr="00125C61">
              <w:rPr>
                <w:rFonts w:hint="eastAsia"/>
                <w:sz w:val="18"/>
                <w:szCs w:val="18"/>
              </w:rPr>
              <w:t>竞赛类学分申请时提供获奖证书原件及</w:t>
            </w:r>
            <w:r w:rsidRPr="00125C61">
              <w:rPr>
                <w:rFonts w:hint="eastAsia"/>
                <w:sz w:val="18"/>
                <w:szCs w:val="18"/>
              </w:rPr>
              <w:lastRenderedPageBreak/>
              <w:t>复印件</w:t>
            </w:r>
            <w:r>
              <w:rPr>
                <w:rFonts w:hint="eastAsia"/>
                <w:sz w:val="18"/>
                <w:szCs w:val="18"/>
              </w:rPr>
              <w:t>；</w:t>
            </w:r>
          </w:p>
          <w:p w:rsidR="00BD6823" w:rsidRPr="000C7242" w:rsidRDefault="00BD6823" w:rsidP="00BD6823">
            <w:pPr>
              <w:rPr>
                <w:sz w:val="18"/>
                <w:szCs w:val="18"/>
              </w:rPr>
            </w:pPr>
            <w:r>
              <w:rPr>
                <w:rFonts w:hint="eastAsia"/>
                <w:sz w:val="18"/>
                <w:szCs w:val="18"/>
              </w:rPr>
              <w:t>3.</w:t>
            </w:r>
            <w:r w:rsidRPr="0041206D">
              <w:rPr>
                <w:rFonts w:hint="eastAsia"/>
                <w:b/>
              </w:rPr>
              <w:t xml:space="preserve"> </w:t>
            </w:r>
            <w:r w:rsidRPr="00125C61">
              <w:rPr>
                <w:rFonts w:hint="eastAsia"/>
                <w:sz w:val="18"/>
                <w:szCs w:val="18"/>
              </w:rPr>
              <w:t>省部级及以上级别的</w:t>
            </w:r>
            <w:r w:rsidRPr="00125C61">
              <w:rPr>
                <w:sz w:val="18"/>
                <w:szCs w:val="18"/>
              </w:rPr>
              <w:t>集体</w:t>
            </w:r>
            <w:r w:rsidRPr="00125C61">
              <w:rPr>
                <w:rFonts w:hint="eastAsia"/>
                <w:sz w:val="18"/>
                <w:szCs w:val="18"/>
              </w:rPr>
              <w:t>竞赛、团体</w:t>
            </w:r>
            <w:r w:rsidRPr="00125C61">
              <w:rPr>
                <w:sz w:val="18"/>
                <w:szCs w:val="18"/>
              </w:rPr>
              <w:t>项目</w:t>
            </w:r>
            <w:r w:rsidRPr="00125C61">
              <w:rPr>
                <w:rFonts w:hint="eastAsia"/>
                <w:sz w:val="18"/>
                <w:szCs w:val="18"/>
              </w:rPr>
              <w:t>，</w:t>
            </w:r>
            <w:r>
              <w:rPr>
                <w:rFonts w:hint="eastAsia"/>
                <w:sz w:val="18"/>
                <w:szCs w:val="18"/>
              </w:rPr>
              <w:t>在相应学分基础上乘以</w:t>
            </w:r>
            <w:r>
              <w:rPr>
                <w:rFonts w:hint="eastAsia"/>
                <w:sz w:val="18"/>
                <w:szCs w:val="18"/>
              </w:rPr>
              <w:t>1.5</w:t>
            </w:r>
            <w:r>
              <w:rPr>
                <w:rFonts w:hint="eastAsia"/>
                <w:sz w:val="18"/>
                <w:szCs w:val="18"/>
              </w:rPr>
              <w:t>系数，</w:t>
            </w:r>
            <w:r w:rsidRPr="00125C61">
              <w:rPr>
                <w:rFonts w:hint="eastAsia"/>
                <w:sz w:val="18"/>
                <w:szCs w:val="18"/>
              </w:rPr>
              <w:t>根据贡献度</w:t>
            </w:r>
            <w:r>
              <w:rPr>
                <w:rFonts w:hint="eastAsia"/>
                <w:sz w:val="18"/>
                <w:szCs w:val="18"/>
              </w:rPr>
              <w:t>进行</w:t>
            </w:r>
            <w:r w:rsidRPr="00125C61">
              <w:rPr>
                <w:rFonts w:hint="eastAsia"/>
                <w:sz w:val="18"/>
                <w:szCs w:val="18"/>
              </w:rPr>
              <w:t>学分分配</w:t>
            </w:r>
            <w:r>
              <w:rPr>
                <w:rFonts w:hint="eastAsia"/>
                <w:sz w:val="18"/>
                <w:szCs w:val="18"/>
              </w:rPr>
              <w:t>，但最低学分不低于</w:t>
            </w:r>
            <w:r>
              <w:rPr>
                <w:rFonts w:hint="eastAsia"/>
                <w:sz w:val="18"/>
                <w:szCs w:val="18"/>
              </w:rPr>
              <w:t>0.5</w:t>
            </w:r>
            <w:r>
              <w:rPr>
                <w:rFonts w:hint="eastAsia"/>
                <w:sz w:val="18"/>
                <w:szCs w:val="18"/>
              </w:rPr>
              <w:t>学分。</w:t>
            </w:r>
          </w:p>
        </w:tc>
      </w:tr>
      <w:tr w:rsidR="00BD6823" w:rsidRPr="003A283A" w:rsidTr="00650EAD">
        <w:trPr>
          <w:trHeight w:val="547"/>
          <w:jc w:val="center"/>
        </w:trPr>
        <w:tc>
          <w:tcPr>
            <w:tcW w:w="881" w:type="dxa"/>
            <w:vMerge/>
            <w:vAlign w:val="center"/>
          </w:tcPr>
          <w:p w:rsidR="00BD6823" w:rsidRPr="0067662B" w:rsidRDefault="00BD6823" w:rsidP="00E851E7">
            <w:pPr>
              <w:jc w:val="center"/>
              <w:rPr>
                <w:sz w:val="18"/>
                <w:szCs w:val="18"/>
              </w:rPr>
            </w:pPr>
          </w:p>
        </w:tc>
        <w:tc>
          <w:tcPr>
            <w:tcW w:w="1559" w:type="dxa"/>
            <w:vAlign w:val="center"/>
          </w:tcPr>
          <w:p w:rsidR="00BD6823" w:rsidRPr="0067662B" w:rsidRDefault="00BD6823" w:rsidP="00E851E7">
            <w:pPr>
              <w:jc w:val="center"/>
              <w:rPr>
                <w:sz w:val="18"/>
                <w:szCs w:val="18"/>
              </w:rPr>
            </w:pPr>
            <w:r w:rsidRPr="0067662B">
              <w:rPr>
                <w:rFonts w:hint="eastAsia"/>
                <w:sz w:val="18"/>
                <w:szCs w:val="18"/>
              </w:rPr>
              <w:t>二等奖</w:t>
            </w:r>
          </w:p>
        </w:tc>
        <w:tc>
          <w:tcPr>
            <w:tcW w:w="1276" w:type="dxa"/>
            <w:vAlign w:val="center"/>
          </w:tcPr>
          <w:p w:rsidR="00BD6823" w:rsidRPr="0067662B" w:rsidRDefault="00BD6823" w:rsidP="00E851E7">
            <w:pPr>
              <w:jc w:val="center"/>
              <w:rPr>
                <w:sz w:val="18"/>
                <w:szCs w:val="18"/>
              </w:rPr>
            </w:pPr>
            <w:r w:rsidRPr="0067662B">
              <w:rPr>
                <w:rFonts w:hint="eastAsia"/>
                <w:sz w:val="18"/>
                <w:szCs w:val="18"/>
              </w:rPr>
              <w:t>奖励学分</w:t>
            </w:r>
          </w:p>
        </w:tc>
        <w:tc>
          <w:tcPr>
            <w:tcW w:w="1134" w:type="dxa"/>
            <w:vAlign w:val="center"/>
          </w:tcPr>
          <w:p w:rsidR="00BD6823" w:rsidRPr="0067662B" w:rsidRDefault="0066245D" w:rsidP="0057324C">
            <w:pPr>
              <w:jc w:val="center"/>
              <w:rPr>
                <w:rFonts w:ascii="宋体" w:hAnsi="宋体"/>
                <w:sz w:val="18"/>
                <w:szCs w:val="18"/>
              </w:rPr>
            </w:pPr>
            <w:r>
              <w:rPr>
                <w:rFonts w:ascii="宋体" w:hAnsi="宋体" w:hint="eastAsia"/>
                <w:sz w:val="18"/>
                <w:szCs w:val="18"/>
              </w:rPr>
              <w:t>2</w:t>
            </w:r>
          </w:p>
        </w:tc>
        <w:tc>
          <w:tcPr>
            <w:tcW w:w="709" w:type="dxa"/>
            <w:vAlign w:val="center"/>
          </w:tcPr>
          <w:p w:rsidR="00BD6823" w:rsidRPr="0067662B" w:rsidRDefault="0066245D" w:rsidP="00A4356E">
            <w:pPr>
              <w:jc w:val="center"/>
              <w:rPr>
                <w:rFonts w:ascii="宋体" w:hAnsi="宋体"/>
                <w:sz w:val="18"/>
                <w:szCs w:val="18"/>
              </w:rPr>
            </w:pPr>
            <w:r>
              <w:rPr>
                <w:rFonts w:ascii="宋体" w:hAnsi="宋体" w:hint="eastAsia"/>
                <w:sz w:val="18"/>
                <w:szCs w:val="18"/>
              </w:rPr>
              <w:t>1.5</w:t>
            </w:r>
          </w:p>
        </w:tc>
        <w:tc>
          <w:tcPr>
            <w:tcW w:w="850" w:type="dxa"/>
            <w:vAlign w:val="center"/>
          </w:tcPr>
          <w:p w:rsidR="00BD6823" w:rsidRPr="0067662B" w:rsidRDefault="0066245D" w:rsidP="00FD16B1">
            <w:pPr>
              <w:jc w:val="center"/>
              <w:rPr>
                <w:rFonts w:ascii="宋体" w:hAnsi="宋体"/>
                <w:sz w:val="18"/>
                <w:szCs w:val="18"/>
              </w:rPr>
            </w:pPr>
            <w:r>
              <w:rPr>
                <w:rFonts w:ascii="宋体" w:hAnsi="宋体" w:hint="eastAsia"/>
                <w:sz w:val="18"/>
                <w:szCs w:val="18"/>
              </w:rPr>
              <w:t>1</w:t>
            </w:r>
          </w:p>
        </w:tc>
        <w:tc>
          <w:tcPr>
            <w:tcW w:w="851" w:type="dxa"/>
            <w:vMerge/>
            <w:vAlign w:val="center"/>
          </w:tcPr>
          <w:p w:rsidR="00BD6823" w:rsidRPr="0067662B" w:rsidRDefault="00BD6823" w:rsidP="00E851E7">
            <w:pPr>
              <w:jc w:val="center"/>
              <w:rPr>
                <w:sz w:val="18"/>
                <w:szCs w:val="18"/>
              </w:rPr>
            </w:pPr>
          </w:p>
        </w:tc>
        <w:tc>
          <w:tcPr>
            <w:tcW w:w="1389" w:type="dxa"/>
            <w:vMerge/>
          </w:tcPr>
          <w:p w:rsidR="00BD6823" w:rsidRPr="0067662B" w:rsidRDefault="00BD6823" w:rsidP="00E851E7">
            <w:pPr>
              <w:jc w:val="center"/>
              <w:rPr>
                <w:sz w:val="18"/>
                <w:szCs w:val="18"/>
              </w:rPr>
            </w:pPr>
          </w:p>
        </w:tc>
      </w:tr>
      <w:tr w:rsidR="00BD6823" w:rsidRPr="003A283A" w:rsidTr="00650EAD">
        <w:trPr>
          <w:trHeight w:val="569"/>
          <w:jc w:val="center"/>
        </w:trPr>
        <w:tc>
          <w:tcPr>
            <w:tcW w:w="881" w:type="dxa"/>
            <w:vMerge/>
            <w:vAlign w:val="center"/>
          </w:tcPr>
          <w:p w:rsidR="00BD6823" w:rsidRPr="0067662B" w:rsidRDefault="00BD6823" w:rsidP="00E851E7">
            <w:pPr>
              <w:jc w:val="center"/>
              <w:rPr>
                <w:sz w:val="18"/>
                <w:szCs w:val="18"/>
              </w:rPr>
            </w:pPr>
          </w:p>
        </w:tc>
        <w:tc>
          <w:tcPr>
            <w:tcW w:w="1559" w:type="dxa"/>
            <w:vAlign w:val="center"/>
          </w:tcPr>
          <w:p w:rsidR="00BD6823" w:rsidRPr="0067662B" w:rsidRDefault="00BD6823" w:rsidP="00E851E7">
            <w:pPr>
              <w:jc w:val="center"/>
              <w:rPr>
                <w:sz w:val="18"/>
                <w:szCs w:val="18"/>
              </w:rPr>
            </w:pPr>
            <w:r w:rsidRPr="0067662B">
              <w:rPr>
                <w:rFonts w:hint="eastAsia"/>
                <w:sz w:val="18"/>
                <w:szCs w:val="18"/>
              </w:rPr>
              <w:t>三等奖</w:t>
            </w:r>
          </w:p>
        </w:tc>
        <w:tc>
          <w:tcPr>
            <w:tcW w:w="1276" w:type="dxa"/>
            <w:vAlign w:val="center"/>
          </w:tcPr>
          <w:p w:rsidR="00BD6823" w:rsidRPr="0067662B" w:rsidRDefault="00BD6823" w:rsidP="00E851E7">
            <w:pPr>
              <w:jc w:val="center"/>
              <w:rPr>
                <w:sz w:val="18"/>
                <w:szCs w:val="18"/>
              </w:rPr>
            </w:pPr>
            <w:r w:rsidRPr="0067662B">
              <w:rPr>
                <w:rFonts w:hint="eastAsia"/>
                <w:sz w:val="18"/>
                <w:szCs w:val="18"/>
              </w:rPr>
              <w:t>奖励学分</w:t>
            </w:r>
          </w:p>
        </w:tc>
        <w:tc>
          <w:tcPr>
            <w:tcW w:w="1134" w:type="dxa"/>
            <w:vAlign w:val="center"/>
          </w:tcPr>
          <w:p w:rsidR="00BD6823" w:rsidRPr="0067662B" w:rsidRDefault="0066245D" w:rsidP="0057324C">
            <w:pPr>
              <w:jc w:val="center"/>
              <w:rPr>
                <w:rFonts w:ascii="宋体" w:hAnsi="宋体"/>
                <w:sz w:val="18"/>
                <w:szCs w:val="18"/>
              </w:rPr>
            </w:pPr>
            <w:r>
              <w:rPr>
                <w:rFonts w:ascii="宋体" w:hAnsi="宋体" w:hint="eastAsia"/>
                <w:sz w:val="18"/>
                <w:szCs w:val="18"/>
              </w:rPr>
              <w:t>1</w:t>
            </w:r>
          </w:p>
        </w:tc>
        <w:tc>
          <w:tcPr>
            <w:tcW w:w="709" w:type="dxa"/>
            <w:vAlign w:val="center"/>
          </w:tcPr>
          <w:p w:rsidR="00BD6823" w:rsidRPr="0067662B" w:rsidRDefault="0066245D" w:rsidP="00A4356E">
            <w:pPr>
              <w:jc w:val="center"/>
              <w:rPr>
                <w:rFonts w:ascii="宋体" w:hAnsi="宋体"/>
                <w:sz w:val="18"/>
                <w:szCs w:val="18"/>
              </w:rPr>
            </w:pPr>
            <w:r>
              <w:rPr>
                <w:rFonts w:ascii="宋体" w:hAnsi="宋体" w:hint="eastAsia"/>
                <w:sz w:val="18"/>
                <w:szCs w:val="18"/>
              </w:rPr>
              <w:t>1</w:t>
            </w:r>
          </w:p>
        </w:tc>
        <w:tc>
          <w:tcPr>
            <w:tcW w:w="850" w:type="dxa"/>
            <w:vAlign w:val="center"/>
          </w:tcPr>
          <w:p w:rsidR="00BD6823" w:rsidRPr="0067662B" w:rsidRDefault="0066245D" w:rsidP="00FD16B1">
            <w:pPr>
              <w:jc w:val="center"/>
              <w:rPr>
                <w:rFonts w:ascii="宋体" w:hAnsi="宋体"/>
                <w:sz w:val="18"/>
                <w:szCs w:val="18"/>
              </w:rPr>
            </w:pPr>
            <w:r>
              <w:rPr>
                <w:rFonts w:ascii="宋体" w:hAnsi="宋体" w:hint="eastAsia"/>
                <w:sz w:val="18"/>
                <w:szCs w:val="18"/>
              </w:rPr>
              <w:t>0.5</w:t>
            </w:r>
          </w:p>
        </w:tc>
        <w:tc>
          <w:tcPr>
            <w:tcW w:w="851" w:type="dxa"/>
            <w:vMerge/>
            <w:vAlign w:val="center"/>
          </w:tcPr>
          <w:p w:rsidR="00BD6823" w:rsidRPr="0067662B" w:rsidRDefault="00BD6823" w:rsidP="00E851E7">
            <w:pPr>
              <w:jc w:val="center"/>
              <w:rPr>
                <w:sz w:val="18"/>
                <w:szCs w:val="18"/>
              </w:rPr>
            </w:pPr>
          </w:p>
        </w:tc>
        <w:tc>
          <w:tcPr>
            <w:tcW w:w="1389" w:type="dxa"/>
            <w:vMerge/>
          </w:tcPr>
          <w:p w:rsidR="00BD6823" w:rsidRPr="0067662B" w:rsidRDefault="00BD6823" w:rsidP="00E851E7">
            <w:pPr>
              <w:jc w:val="center"/>
              <w:rPr>
                <w:sz w:val="18"/>
                <w:szCs w:val="18"/>
              </w:rPr>
            </w:pPr>
          </w:p>
        </w:tc>
      </w:tr>
      <w:tr w:rsidR="00BD6823" w:rsidRPr="003A283A" w:rsidTr="00650EAD">
        <w:trPr>
          <w:trHeight w:val="415"/>
          <w:jc w:val="center"/>
        </w:trPr>
        <w:tc>
          <w:tcPr>
            <w:tcW w:w="881" w:type="dxa"/>
            <w:vMerge/>
            <w:vAlign w:val="center"/>
          </w:tcPr>
          <w:p w:rsidR="00BD6823" w:rsidRPr="0067662B" w:rsidRDefault="00BD6823" w:rsidP="00E851E7">
            <w:pPr>
              <w:jc w:val="center"/>
              <w:rPr>
                <w:sz w:val="18"/>
                <w:szCs w:val="18"/>
              </w:rPr>
            </w:pPr>
          </w:p>
        </w:tc>
        <w:tc>
          <w:tcPr>
            <w:tcW w:w="1559" w:type="dxa"/>
            <w:vAlign w:val="center"/>
          </w:tcPr>
          <w:p w:rsidR="00BD6823" w:rsidRPr="0067662B" w:rsidRDefault="00BD6823" w:rsidP="00E851E7">
            <w:pPr>
              <w:jc w:val="center"/>
              <w:rPr>
                <w:sz w:val="18"/>
                <w:szCs w:val="18"/>
              </w:rPr>
            </w:pPr>
            <w:r>
              <w:rPr>
                <w:rFonts w:hint="eastAsia"/>
                <w:sz w:val="18"/>
                <w:szCs w:val="18"/>
              </w:rPr>
              <w:t>无奖但参与</w:t>
            </w:r>
          </w:p>
        </w:tc>
        <w:tc>
          <w:tcPr>
            <w:tcW w:w="1276" w:type="dxa"/>
            <w:vAlign w:val="center"/>
          </w:tcPr>
          <w:p w:rsidR="00BD6823" w:rsidRPr="0067662B" w:rsidRDefault="00BD6823" w:rsidP="00E851E7">
            <w:pPr>
              <w:jc w:val="center"/>
              <w:rPr>
                <w:sz w:val="18"/>
                <w:szCs w:val="18"/>
              </w:rPr>
            </w:pPr>
            <w:r>
              <w:rPr>
                <w:rFonts w:hint="eastAsia"/>
                <w:sz w:val="18"/>
                <w:szCs w:val="18"/>
              </w:rPr>
              <w:t>奖励学分</w:t>
            </w:r>
          </w:p>
        </w:tc>
        <w:tc>
          <w:tcPr>
            <w:tcW w:w="2693" w:type="dxa"/>
            <w:gridSpan w:val="3"/>
            <w:vAlign w:val="center"/>
          </w:tcPr>
          <w:p w:rsidR="00BD6823" w:rsidRPr="0067662B" w:rsidRDefault="0066245D" w:rsidP="00E851E7">
            <w:pPr>
              <w:jc w:val="center"/>
              <w:rPr>
                <w:rFonts w:ascii="宋体" w:hAnsi="宋体"/>
                <w:sz w:val="18"/>
                <w:szCs w:val="18"/>
              </w:rPr>
            </w:pPr>
            <w:r>
              <w:rPr>
                <w:rFonts w:ascii="宋体" w:hAnsi="宋体" w:hint="eastAsia"/>
                <w:sz w:val="18"/>
                <w:szCs w:val="18"/>
              </w:rPr>
              <w:t>0.5</w:t>
            </w:r>
          </w:p>
        </w:tc>
        <w:tc>
          <w:tcPr>
            <w:tcW w:w="851" w:type="dxa"/>
            <w:vMerge/>
            <w:vAlign w:val="center"/>
          </w:tcPr>
          <w:p w:rsidR="00BD6823" w:rsidRPr="0067662B" w:rsidRDefault="00BD6823" w:rsidP="00E851E7">
            <w:pPr>
              <w:jc w:val="center"/>
              <w:rPr>
                <w:sz w:val="18"/>
                <w:szCs w:val="18"/>
              </w:rPr>
            </w:pPr>
          </w:p>
        </w:tc>
        <w:tc>
          <w:tcPr>
            <w:tcW w:w="1389" w:type="dxa"/>
            <w:vMerge/>
          </w:tcPr>
          <w:p w:rsidR="00BD6823" w:rsidRPr="0067662B" w:rsidRDefault="00BD6823" w:rsidP="007B01D0">
            <w:pPr>
              <w:jc w:val="center"/>
              <w:rPr>
                <w:sz w:val="18"/>
                <w:szCs w:val="18"/>
              </w:rPr>
            </w:pPr>
          </w:p>
        </w:tc>
      </w:tr>
      <w:tr w:rsidR="00BD6823" w:rsidRPr="003A283A" w:rsidTr="00650EAD">
        <w:trPr>
          <w:trHeight w:val="563"/>
          <w:jc w:val="center"/>
        </w:trPr>
        <w:tc>
          <w:tcPr>
            <w:tcW w:w="881" w:type="dxa"/>
            <w:vMerge w:val="restart"/>
            <w:vAlign w:val="center"/>
          </w:tcPr>
          <w:p w:rsidR="00BD6823" w:rsidRPr="0067662B" w:rsidRDefault="00BD6823" w:rsidP="00E851E7">
            <w:pPr>
              <w:jc w:val="center"/>
              <w:rPr>
                <w:sz w:val="18"/>
                <w:szCs w:val="18"/>
              </w:rPr>
            </w:pPr>
            <w:r w:rsidRPr="0067662B">
              <w:rPr>
                <w:rFonts w:ascii="宋体" w:hAnsi="宋体" w:hint="eastAsia"/>
                <w:color w:val="000000"/>
                <w:sz w:val="18"/>
                <w:szCs w:val="18"/>
              </w:rPr>
              <w:t>文化、艺术、体育</w:t>
            </w:r>
            <w:r w:rsidRPr="0067662B">
              <w:rPr>
                <w:rFonts w:ascii="宋体" w:hAnsi="宋体" w:hint="eastAsia"/>
                <w:color w:val="000000"/>
                <w:sz w:val="18"/>
                <w:szCs w:val="18"/>
              </w:rPr>
              <w:lastRenderedPageBreak/>
              <w:t>类竞赛</w:t>
            </w:r>
          </w:p>
        </w:tc>
        <w:tc>
          <w:tcPr>
            <w:tcW w:w="1559" w:type="dxa"/>
            <w:vAlign w:val="center"/>
          </w:tcPr>
          <w:p w:rsidR="00BD6823" w:rsidRPr="0067662B" w:rsidRDefault="00BD6823" w:rsidP="00E851E7">
            <w:pPr>
              <w:jc w:val="center"/>
              <w:rPr>
                <w:sz w:val="18"/>
                <w:szCs w:val="18"/>
              </w:rPr>
            </w:pPr>
            <w:r w:rsidRPr="0067662B">
              <w:rPr>
                <w:rFonts w:hint="eastAsia"/>
                <w:sz w:val="18"/>
                <w:szCs w:val="18"/>
              </w:rPr>
              <w:lastRenderedPageBreak/>
              <w:t>一等奖</w:t>
            </w:r>
          </w:p>
          <w:p w:rsidR="00BD6823" w:rsidRPr="0067662B" w:rsidRDefault="00BD6823" w:rsidP="00E851E7">
            <w:pPr>
              <w:jc w:val="center"/>
              <w:rPr>
                <w:sz w:val="18"/>
                <w:szCs w:val="18"/>
              </w:rPr>
            </w:pPr>
            <w:r w:rsidRPr="0067662B">
              <w:rPr>
                <w:rFonts w:hint="eastAsia"/>
                <w:sz w:val="18"/>
                <w:szCs w:val="18"/>
              </w:rPr>
              <w:t>（第</w:t>
            </w:r>
            <w:r w:rsidRPr="0067662B">
              <w:rPr>
                <w:rFonts w:hint="eastAsia"/>
                <w:sz w:val="18"/>
                <w:szCs w:val="18"/>
              </w:rPr>
              <w:t>1</w:t>
            </w:r>
            <w:r w:rsidR="00650EAD">
              <w:rPr>
                <w:rFonts w:hint="eastAsia"/>
                <w:sz w:val="18"/>
                <w:szCs w:val="18"/>
              </w:rPr>
              <w:t>、</w:t>
            </w:r>
            <w:r w:rsidR="00650EAD">
              <w:rPr>
                <w:rFonts w:hint="eastAsia"/>
                <w:sz w:val="18"/>
                <w:szCs w:val="18"/>
              </w:rPr>
              <w:t>2</w:t>
            </w:r>
            <w:r w:rsidRPr="0067662B">
              <w:rPr>
                <w:rFonts w:hint="eastAsia"/>
                <w:sz w:val="18"/>
                <w:szCs w:val="18"/>
              </w:rPr>
              <w:t>名）</w:t>
            </w:r>
          </w:p>
        </w:tc>
        <w:tc>
          <w:tcPr>
            <w:tcW w:w="1276" w:type="dxa"/>
            <w:vAlign w:val="center"/>
          </w:tcPr>
          <w:p w:rsidR="00BD6823" w:rsidRPr="0067662B" w:rsidRDefault="00BD6823" w:rsidP="00E851E7">
            <w:pPr>
              <w:jc w:val="center"/>
              <w:rPr>
                <w:sz w:val="18"/>
                <w:szCs w:val="18"/>
              </w:rPr>
            </w:pPr>
            <w:r w:rsidRPr="0067662B">
              <w:rPr>
                <w:rFonts w:hint="eastAsia"/>
                <w:sz w:val="18"/>
                <w:szCs w:val="18"/>
              </w:rPr>
              <w:t>奖励学分</w:t>
            </w:r>
          </w:p>
        </w:tc>
        <w:tc>
          <w:tcPr>
            <w:tcW w:w="1134" w:type="dxa"/>
            <w:vAlign w:val="center"/>
          </w:tcPr>
          <w:p w:rsidR="00BD6823" w:rsidRPr="0067662B" w:rsidRDefault="0066245D" w:rsidP="00AB6CEC">
            <w:pPr>
              <w:jc w:val="center"/>
              <w:rPr>
                <w:rFonts w:ascii="宋体" w:hAnsi="宋体"/>
                <w:sz w:val="18"/>
                <w:szCs w:val="18"/>
              </w:rPr>
            </w:pPr>
            <w:r>
              <w:rPr>
                <w:rFonts w:ascii="宋体" w:hAnsi="宋体" w:hint="eastAsia"/>
                <w:sz w:val="18"/>
                <w:szCs w:val="18"/>
              </w:rPr>
              <w:t>3</w:t>
            </w:r>
          </w:p>
        </w:tc>
        <w:tc>
          <w:tcPr>
            <w:tcW w:w="1559" w:type="dxa"/>
            <w:gridSpan w:val="2"/>
            <w:vAlign w:val="center"/>
          </w:tcPr>
          <w:p w:rsidR="00BD6823" w:rsidRPr="0067662B" w:rsidRDefault="0066245D" w:rsidP="00E851E7">
            <w:pPr>
              <w:jc w:val="center"/>
              <w:rPr>
                <w:rFonts w:ascii="宋体" w:hAnsi="宋体"/>
                <w:sz w:val="18"/>
                <w:szCs w:val="18"/>
              </w:rPr>
            </w:pPr>
            <w:r>
              <w:rPr>
                <w:rFonts w:ascii="宋体" w:hAnsi="宋体" w:hint="eastAsia"/>
                <w:sz w:val="18"/>
                <w:szCs w:val="18"/>
              </w:rPr>
              <w:t>2</w:t>
            </w:r>
          </w:p>
        </w:tc>
        <w:tc>
          <w:tcPr>
            <w:tcW w:w="851" w:type="dxa"/>
            <w:vMerge/>
            <w:vAlign w:val="center"/>
          </w:tcPr>
          <w:p w:rsidR="00BD6823" w:rsidRPr="0067662B" w:rsidRDefault="00BD6823" w:rsidP="00E851E7">
            <w:pPr>
              <w:jc w:val="center"/>
              <w:rPr>
                <w:sz w:val="18"/>
                <w:szCs w:val="18"/>
              </w:rPr>
            </w:pPr>
          </w:p>
        </w:tc>
        <w:tc>
          <w:tcPr>
            <w:tcW w:w="1389" w:type="dxa"/>
            <w:vMerge/>
          </w:tcPr>
          <w:p w:rsidR="00BD6823" w:rsidRPr="0067662B" w:rsidRDefault="00BD6823" w:rsidP="00E851E7">
            <w:pPr>
              <w:jc w:val="center"/>
              <w:rPr>
                <w:sz w:val="18"/>
                <w:szCs w:val="18"/>
              </w:rPr>
            </w:pPr>
          </w:p>
        </w:tc>
      </w:tr>
      <w:tr w:rsidR="00BD6823" w:rsidRPr="003A283A" w:rsidTr="00650EAD">
        <w:trPr>
          <w:trHeight w:val="784"/>
          <w:jc w:val="center"/>
        </w:trPr>
        <w:tc>
          <w:tcPr>
            <w:tcW w:w="881" w:type="dxa"/>
            <w:vMerge/>
            <w:vAlign w:val="center"/>
          </w:tcPr>
          <w:p w:rsidR="00BD6823" w:rsidRPr="0067662B" w:rsidRDefault="00BD6823" w:rsidP="00E851E7">
            <w:pPr>
              <w:jc w:val="center"/>
              <w:rPr>
                <w:sz w:val="18"/>
                <w:szCs w:val="18"/>
              </w:rPr>
            </w:pPr>
          </w:p>
        </w:tc>
        <w:tc>
          <w:tcPr>
            <w:tcW w:w="1559" w:type="dxa"/>
            <w:vAlign w:val="center"/>
          </w:tcPr>
          <w:p w:rsidR="00BD6823" w:rsidRPr="0067662B" w:rsidRDefault="00BD6823" w:rsidP="00E851E7">
            <w:pPr>
              <w:jc w:val="center"/>
              <w:rPr>
                <w:sz w:val="18"/>
                <w:szCs w:val="18"/>
              </w:rPr>
            </w:pPr>
            <w:r w:rsidRPr="0067662B">
              <w:rPr>
                <w:rFonts w:hint="eastAsia"/>
                <w:sz w:val="18"/>
                <w:szCs w:val="18"/>
              </w:rPr>
              <w:t>二等奖</w:t>
            </w:r>
          </w:p>
          <w:p w:rsidR="00BD6823" w:rsidRPr="0067662B" w:rsidRDefault="00650EAD" w:rsidP="00650EAD">
            <w:pPr>
              <w:jc w:val="center"/>
              <w:rPr>
                <w:sz w:val="18"/>
                <w:szCs w:val="18"/>
              </w:rPr>
            </w:pPr>
            <w:r>
              <w:rPr>
                <w:rFonts w:hint="eastAsia"/>
                <w:sz w:val="18"/>
                <w:szCs w:val="18"/>
              </w:rPr>
              <w:t>（</w:t>
            </w:r>
            <w:r w:rsidR="00BD6823" w:rsidRPr="0067662B">
              <w:rPr>
                <w:rFonts w:hint="eastAsia"/>
                <w:sz w:val="18"/>
                <w:szCs w:val="18"/>
              </w:rPr>
              <w:t>第</w:t>
            </w:r>
            <w:r w:rsidR="00BD6823" w:rsidRPr="0067662B">
              <w:rPr>
                <w:rFonts w:hint="eastAsia"/>
                <w:sz w:val="18"/>
                <w:szCs w:val="18"/>
              </w:rPr>
              <w:t>3</w:t>
            </w:r>
            <w:r w:rsidR="00BD6823" w:rsidRPr="0067662B">
              <w:rPr>
                <w:rFonts w:hint="eastAsia"/>
                <w:sz w:val="18"/>
                <w:szCs w:val="18"/>
              </w:rPr>
              <w:t>、</w:t>
            </w:r>
            <w:r w:rsidR="00BD6823" w:rsidRPr="0067662B">
              <w:rPr>
                <w:rFonts w:hint="eastAsia"/>
                <w:sz w:val="18"/>
                <w:szCs w:val="18"/>
              </w:rPr>
              <w:t>4</w:t>
            </w:r>
            <w:r>
              <w:rPr>
                <w:rFonts w:hint="eastAsia"/>
                <w:sz w:val="18"/>
                <w:szCs w:val="18"/>
              </w:rPr>
              <w:t>、</w:t>
            </w:r>
            <w:r>
              <w:rPr>
                <w:rFonts w:hint="eastAsia"/>
                <w:sz w:val="18"/>
                <w:szCs w:val="18"/>
              </w:rPr>
              <w:t>5</w:t>
            </w:r>
            <w:r w:rsidR="00BD6823" w:rsidRPr="0067662B">
              <w:rPr>
                <w:rFonts w:hint="eastAsia"/>
                <w:sz w:val="18"/>
                <w:szCs w:val="18"/>
              </w:rPr>
              <w:t>名</w:t>
            </w:r>
            <w:r>
              <w:rPr>
                <w:rFonts w:hint="eastAsia"/>
                <w:sz w:val="18"/>
                <w:szCs w:val="18"/>
              </w:rPr>
              <w:t>）</w:t>
            </w:r>
            <w:bookmarkStart w:id="0" w:name="_GoBack"/>
            <w:bookmarkEnd w:id="0"/>
          </w:p>
        </w:tc>
        <w:tc>
          <w:tcPr>
            <w:tcW w:w="1276" w:type="dxa"/>
            <w:vAlign w:val="center"/>
          </w:tcPr>
          <w:p w:rsidR="00BD6823" w:rsidRPr="0067662B" w:rsidRDefault="00BD6823" w:rsidP="00E851E7">
            <w:pPr>
              <w:jc w:val="center"/>
              <w:rPr>
                <w:sz w:val="18"/>
                <w:szCs w:val="18"/>
              </w:rPr>
            </w:pPr>
            <w:r w:rsidRPr="0067662B">
              <w:rPr>
                <w:rFonts w:hint="eastAsia"/>
                <w:sz w:val="18"/>
                <w:szCs w:val="18"/>
              </w:rPr>
              <w:t>奖励学分</w:t>
            </w:r>
          </w:p>
        </w:tc>
        <w:tc>
          <w:tcPr>
            <w:tcW w:w="1134" w:type="dxa"/>
            <w:vAlign w:val="center"/>
          </w:tcPr>
          <w:p w:rsidR="00BD6823" w:rsidRPr="0067662B" w:rsidRDefault="0066245D" w:rsidP="00AB6CEC">
            <w:pPr>
              <w:jc w:val="center"/>
              <w:rPr>
                <w:rFonts w:ascii="宋体" w:hAnsi="宋体"/>
                <w:sz w:val="18"/>
                <w:szCs w:val="18"/>
              </w:rPr>
            </w:pPr>
            <w:r>
              <w:rPr>
                <w:rFonts w:ascii="宋体" w:hAnsi="宋体" w:hint="eastAsia"/>
                <w:sz w:val="18"/>
                <w:szCs w:val="18"/>
              </w:rPr>
              <w:t>2</w:t>
            </w:r>
          </w:p>
        </w:tc>
        <w:tc>
          <w:tcPr>
            <w:tcW w:w="1559" w:type="dxa"/>
            <w:gridSpan w:val="2"/>
            <w:vAlign w:val="center"/>
          </w:tcPr>
          <w:p w:rsidR="00BD6823" w:rsidRPr="0067662B" w:rsidRDefault="0066245D" w:rsidP="00E851E7">
            <w:pPr>
              <w:jc w:val="center"/>
              <w:rPr>
                <w:rFonts w:ascii="宋体" w:hAnsi="宋体"/>
                <w:sz w:val="18"/>
                <w:szCs w:val="18"/>
              </w:rPr>
            </w:pPr>
            <w:r>
              <w:rPr>
                <w:rFonts w:ascii="宋体" w:hAnsi="宋体" w:hint="eastAsia"/>
                <w:sz w:val="18"/>
                <w:szCs w:val="18"/>
              </w:rPr>
              <w:t>1</w:t>
            </w:r>
          </w:p>
        </w:tc>
        <w:tc>
          <w:tcPr>
            <w:tcW w:w="851" w:type="dxa"/>
            <w:vMerge/>
            <w:vAlign w:val="center"/>
          </w:tcPr>
          <w:p w:rsidR="00BD6823" w:rsidRPr="0067662B" w:rsidRDefault="00BD6823" w:rsidP="00E851E7">
            <w:pPr>
              <w:jc w:val="center"/>
              <w:rPr>
                <w:sz w:val="18"/>
                <w:szCs w:val="18"/>
              </w:rPr>
            </w:pPr>
          </w:p>
        </w:tc>
        <w:tc>
          <w:tcPr>
            <w:tcW w:w="1389" w:type="dxa"/>
            <w:vMerge/>
          </w:tcPr>
          <w:p w:rsidR="00BD6823" w:rsidRPr="0067662B" w:rsidRDefault="00BD6823" w:rsidP="00E851E7">
            <w:pPr>
              <w:jc w:val="center"/>
              <w:rPr>
                <w:sz w:val="18"/>
                <w:szCs w:val="18"/>
              </w:rPr>
            </w:pPr>
          </w:p>
        </w:tc>
      </w:tr>
      <w:tr w:rsidR="00BD6823" w:rsidRPr="003A283A" w:rsidTr="00650EAD">
        <w:trPr>
          <w:trHeight w:val="567"/>
          <w:jc w:val="center"/>
        </w:trPr>
        <w:tc>
          <w:tcPr>
            <w:tcW w:w="881" w:type="dxa"/>
            <w:vMerge/>
            <w:vAlign w:val="center"/>
          </w:tcPr>
          <w:p w:rsidR="00BD6823" w:rsidRPr="0067662B" w:rsidRDefault="00BD6823" w:rsidP="00E851E7">
            <w:pPr>
              <w:jc w:val="center"/>
              <w:rPr>
                <w:sz w:val="18"/>
                <w:szCs w:val="18"/>
              </w:rPr>
            </w:pPr>
          </w:p>
        </w:tc>
        <w:tc>
          <w:tcPr>
            <w:tcW w:w="1559" w:type="dxa"/>
            <w:vAlign w:val="center"/>
          </w:tcPr>
          <w:p w:rsidR="00BD6823" w:rsidRPr="0067662B" w:rsidRDefault="00BD6823" w:rsidP="00673313">
            <w:pPr>
              <w:jc w:val="center"/>
              <w:rPr>
                <w:sz w:val="18"/>
                <w:szCs w:val="18"/>
              </w:rPr>
            </w:pPr>
            <w:r w:rsidRPr="0067662B">
              <w:rPr>
                <w:rFonts w:hint="eastAsia"/>
                <w:sz w:val="18"/>
                <w:szCs w:val="18"/>
              </w:rPr>
              <w:t>三等奖</w:t>
            </w:r>
          </w:p>
          <w:p w:rsidR="00BD6823" w:rsidRPr="0067662B" w:rsidRDefault="00BD6823" w:rsidP="00650EAD">
            <w:pPr>
              <w:jc w:val="center"/>
              <w:rPr>
                <w:sz w:val="18"/>
                <w:szCs w:val="18"/>
              </w:rPr>
            </w:pPr>
            <w:r w:rsidRPr="0067662B">
              <w:rPr>
                <w:rFonts w:hint="eastAsia"/>
                <w:sz w:val="18"/>
                <w:szCs w:val="18"/>
              </w:rPr>
              <w:t>（第</w:t>
            </w:r>
            <w:r w:rsidR="00650EAD">
              <w:rPr>
                <w:rFonts w:hint="eastAsia"/>
                <w:sz w:val="18"/>
                <w:szCs w:val="18"/>
              </w:rPr>
              <w:t>6</w:t>
            </w:r>
            <w:r w:rsidR="00650EAD">
              <w:rPr>
                <w:rFonts w:hint="eastAsia"/>
                <w:sz w:val="18"/>
                <w:szCs w:val="18"/>
              </w:rPr>
              <w:t>、</w:t>
            </w:r>
            <w:r w:rsidR="00650EAD">
              <w:rPr>
                <w:rFonts w:hint="eastAsia"/>
                <w:sz w:val="18"/>
                <w:szCs w:val="18"/>
              </w:rPr>
              <w:t>7</w:t>
            </w:r>
            <w:r w:rsidR="00650EAD">
              <w:rPr>
                <w:rFonts w:hint="eastAsia"/>
                <w:sz w:val="18"/>
                <w:szCs w:val="18"/>
              </w:rPr>
              <w:t>、</w:t>
            </w:r>
            <w:r w:rsidR="00650EAD">
              <w:rPr>
                <w:rFonts w:hint="eastAsia"/>
                <w:sz w:val="18"/>
                <w:szCs w:val="18"/>
              </w:rPr>
              <w:t>8</w:t>
            </w:r>
            <w:r w:rsidRPr="0067662B">
              <w:rPr>
                <w:rFonts w:hint="eastAsia"/>
                <w:sz w:val="18"/>
                <w:szCs w:val="18"/>
              </w:rPr>
              <w:t>名）</w:t>
            </w:r>
          </w:p>
        </w:tc>
        <w:tc>
          <w:tcPr>
            <w:tcW w:w="1276" w:type="dxa"/>
            <w:vAlign w:val="center"/>
          </w:tcPr>
          <w:p w:rsidR="00BD6823" w:rsidRPr="0067662B" w:rsidRDefault="00BD6823" w:rsidP="00673313">
            <w:pPr>
              <w:jc w:val="center"/>
              <w:rPr>
                <w:sz w:val="18"/>
                <w:szCs w:val="18"/>
              </w:rPr>
            </w:pPr>
            <w:r w:rsidRPr="0067662B">
              <w:rPr>
                <w:rFonts w:hint="eastAsia"/>
                <w:sz w:val="18"/>
                <w:szCs w:val="18"/>
              </w:rPr>
              <w:t>奖励学分</w:t>
            </w:r>
          </w:p>
        </w:tc>
        <w:tc>
          <w:tcPr>
            <w:tcW w:w="1134" w:type="dxa"/>
            <w:vAlign w:val="center"/>
          </w:tcPr>
          <w:p w:rsidR="00BD6823" w:rsidRPr="0067662B" w:rsidRDefault="00BD6823" w:rsidP="00673313">
            <w:pPr>
              <w:jc w:val="center"/>
              <w:rPr>
                <w:rFonts w:ascii="宋体" w:hAnsi="宋体"/>
                <w:sz w:val="18"/>
                <w:szCs w:val="18"/>
              </w:rPr>
            </w:pPr>
            <w:r w:rsidRPr="0067662B">
              <w:rPr>
                <w:rFonts w:ascii="宋体" w:hAnsi="宋体" w:hint="eastAsia"/>
                <w:sz w:val="18"/>
                <w:szCs w:val="18"/>
              </w:rPr>
              <w:t>1</w:t>
            </w:r>
          </w:p>
        </w:tc>
        <w:tc>
          <w:tcPr>
            <w:tcW w:w="1559" w:type="dxa"/>
            <w:gridSpan w:val="2"/>
            <w:vAlign w:val="center"/>
          </w:tcPr>
          <w:p w:rsidR="00BD6823" w:rsidRPr="0067662B" w:rsidRDefault="0066245D" w:rsidP="00673313">
            <w:pPr>
              <w:jc w:val="center"/>
              <w:rPr>
                <w:rFonts w:ascii="宋体" w:hAnsi="宋体"/>
                <w:sz w:val="18"/>
                <w:szCs w:val="18"/>
              </w:rPr>
            </w:pPr>
            <w:r>
              <w:rPr>
                <w:rFonts w:ascii="宋体" w:hAnsi="宋体" w:hint="eastAsia"/>
                <w:sz w:val="18"/>
                <w:szCs w:val="18"/>
              </w:rPr>
              <w:t>0.5</w:t>
            </w:r>
          </w:p>
        </w:tc>
        <w:tc>
          <w:tcPr>
            <w:tcW w:w="851" w:type="dxa"/>
            <w:vMerge/>
            <w:vAlign w:val="center"/>
          </w:tcPr>
          <w:p w:rsidR="00BD6823" w:rsidRPr="0067662B" w:rsidRDefault="00BD6823" w:rsidP="00E851E7">
            <w:pPr>
              <w:jc w:val="center"/>
              <w:rPr>
                <w:sz w:val="18"/>
                <w:szCs w:val="18"/>
              </w:rPr>
            </w:pPr>
          </w:p>
        </w:tc>
        <w:tc>
          <w:tcPr>
            <w:tcW w:w="1389" w:type="dxa"/>
            <w:vMerge/>
          </w:tcPr>
          <w:p w:rsidR="00BD6823" w:rsidRPr="0067662B" w:rsidRDefault="00BD6823" w:rsidP="00673313">
            <w:pPr>
              <w:jc w:val="center"/>
              <w:rPr>
                <w:sz w:val="18"/>
                <w:szCs w:val="18"/>
              </w:rPr>
            </w:pPr>
          </w:p>
        </w:tc>
      </w:tr>
      <w:tr w:rsidR="00BD6823" w:rsidRPr="003A283A" w:rsidTr="00650EAD">
        <w:trPr>
          <w:trHeight w:val="567"/>
          <w:jc w:val="center"/>
        </w:trPr>
        <w:tc>
          <w:tcPr>
            <w:tcW w:w="881" w:type="dxa"/>
            <w:vMerge/>
            <w:vAlign w:val="center"/>
          </w:tcPr>
          <w:p w:rsidR="00BD6823" w:rsidRPr="0067662B" w:rsidRDefault="00BD6823" w:rsidP="00E851E7">
            <w:pPr>
              <w:jc w:val="center"/>
              <w:rPr>
                <w:sz w:val="18"/>
                <w:szCs w:val="18"/>
              </w:rPr>
            </w:pPr>
          </w:p>
        </w:tc>
        <w:tc>
          <w:tcPr>
            <w:tcW w:w="1559" w:type="dxa"/>
            <w:vAlign w:val="center"/>
          </w:tcPr>
          <w:p w:rsidR="00BD6823" w:rsidRPr="0067662B" w:rsidRDefault="00BD6823" w:rsidP="00E851E7">
            <w:pPr>
              <w:jc w:val="center"/>
              <w:rPr>
                <w:sz w:val="18"/>
                <w:szCs w:val="18"/>
              </w:rPr>
            </w:pPr>
            <w:r>
              <w:rPr>
                <w:rFonts w:hint="eastAsia"/>
                <w:sz w:val="18"/>
                <w:szCs w:val="18"/>
              </w:rPr>
              <w:t>省级及以上无奖但参与</w:t>
            </w:r>
          </w:p>
        </w:tc>
        <w:tc>
          <w:tcPr>
            <w:tcW w:w="1276" w:type="dxa"/>
            <w:vAlign w:val="center"/>
          </w:tcPr>
          <w:p w:rsidR="00BD6823" w:rsidRPr="0067662B" w:rsidRDefault="00BD6823" w:rsidP="00E851E7">
            <w:pPr>
              <w:jc w:val="center"/>
              <w:rPr>
                <w:sz w:val="18"/>
                <w:szCs w:val="18"/>
              </w:rPr>
            </w:pPr>
            <w:r w:rsidRPr="0067662B">
              <w:rPr>
                <w:rFonts w:hint="eastAsia"/>
                <w:sz w:val="18"/>
                <w:szCs w:val="18"/>
              </w:rPr>
              <w:t>奖励学分</w:t>
            </w:r>
          </w:p>
        </w:tc>
        <w:tc>
          <w:tcPr>
            <w:tcW w:w="2693" w:type="dxa"/>
            <w:gridSpan w:val="3"/>
            <w:vAlign w:val="center"/>
          </w:tcPr>
          <w:p w:rsidR="00BD6823" w:rsidRPr="0067662B" w:rsidRDefault="0066245D" w:rsidP="00E851E7">
            <w:pPr>
              <w:jc w:val="center"/>
              <w:rPr>
                <w:rFonts w:ascii="宋体" w:hAnsi="宋体"/>
                <w:sz w:val="18"/>
                <w:szCs w:val="18"/>
              </w:rPr>
            </w:pPr>
            <w:r>
              <w:rPr>
                <w:rFonts w:ascii="宋体" w:hAnsi="宋体" w:hint="eastAsia"/>
                <w:sz w:val="18"/>
                <w:szCs w:val="18"/>
              </w:rPr>
              <w:t>0.5</w:t>
            </w:r>
          </w:p>
        </w:tc>
        <w:tc>
          <w:tcPr>
            <w:tcW w:w="851" w:type="dxa"/>
            <w:vMerge/>
            <w:vAlign w:val="center"/>
          </w:tcPr>
          <w:p w:rsidR="00BD6823" w:rsidRPr="0067662B" w:rsidRDefault="00BD6823" w:rsidP="00E851E7">
            <w:pPr>
              <w:jc w:val="center"/>
              <w:rPr>
                <w:sz w:val="18"/>
                <w:szCs w:val="18"/>
              </w:rPr>
            </w:pPr>
          </w:p>
        </w:tc>
        <w:tc>
          <w:tcPr>
            <w:tcW w:w="1389" w:type="dxa"/>
            <w:vMerge/>
          </w:tcPr>
          <w:p w:rsidR="00BD6823" w:rsidRDefault="00BD6823" w:rsidP="00E851E7">
            <w:pPr>
              <w:jc w:val="center"/>
              <w:rPr>
                <w:sz w:val="18"/>
                <w:szCs w:val="18"/>
              </w:rPr>
            </w:pPr>
          </w:p>
        </w:tc>
      </w:tr>
      <w:tr w:rsidR="00BD6823" w:rsidRPr="003A283A" w:rsidTr="00650EAD">
        <w:trPr>
          <w:trHeight w:val="567"/>
          <w:jc w:val="center"/>
        </w:trPr>
        <w:tc>
          <w:tcPr>
            <w:tcW w:w="881" w:type="dxa"/>
            <w:vAlign w:val="center"/>
          </w:tcPr>
          <w:p w:rsidR="006A6C32" w:rsidRPr="0067662B" w:rsidRDefault="006A6C32" w:rsidP="00E851E7">
            <w:pPr>
              <w:jc w:val="center"/>
              <w:rPr>
                <w:sz w:val="18"/>
                <w:szCs w:val="18"/>
              </w:rPr>
            </w:pPr>
            <w:r>
              <w:rPr>
                <w:rFonts w:hint="eastAsia"/>
                <w:sz w:val="18"/>
                <w:szCs w:val="18"/>
              </w:rPr>
              <w:t>合作企业组织的技能竞赛</w:t>
            </w:r>
          </w:p>
        </w:tc>
        <w:tc>
          <w:tcPr>
            <w:tcW w:w="1559" w:type="dxa"/>
            <w:vAlign w:val="center"/>
          </w:tcPr>
          <w:p w:rsidR="006A6C32" w:rsidRPr="0067662B" w:rsidRDefault="006A6C32" w:rsidP="00E851E7">
            <w:pPr>
              <w:jc w:val="center"/>
              <w:rPr>
                <w:sz w:val="18"/>
                <w:szCs w:val="18"/>
              </w:rPr>
            </w:pPr>
            <w:r>
              <w:rPr>
                <w:rFonts w:hint="eastAsia"/>
                <w:sz w:val="18"/>
                <w:szCs w:val="18"/>
              </w:rPr>
              <w:t>获奖</w:t>
            </w:r>
          </w:p>
        </w:tc>
        <w:tc>
          <w:tcPr>
            <w:tcW w:w="1276" w:type="dxa"/>
            <w:vAlign w:val="center"/>
          </w:tcPr>
          <w:p w:rsidR="006A6C32" w:rsidRPr="0067662B" w:rsidRDefault="006A6C32" w:rsidP="00E851E7">
            <w:pPr>
              <w:jc w:val="center"/>
              <w:rPr>
                <w:sz w:val="18"/>
                <w:szCs w:val="18"/>
              </w:rPr>
            </w:pPr>
            <w:r>
              <w:rPr>
                <w:rFonts w:hint="eastAsia"/>
                <w:sz w:val="18"/>
                <w:szCs w:val="18"/>
              </w:rPr>
              <w:t>奖励学分</w:t>
            </w:r>
          </w:p>
        </w:tc>
        <w:tc>
          <w:tcPr>
            <w:tcW w:w="2693" w:type="dxa"/>
            <w:gridSpan w:val="3"/>
            <w:vAlign w:val="center"/>
          </w:tcPr>
          <w:p w:rsidR="006A6C32" w:rsidRPr="0067662B" w:rsidRDefault="0066245D" w:rsidP="007B01D0">
            <w:pPr>
              <w:jc w:val="center"/>
              <w:rPr>
                <w:rFonts w:ascii="宋体" w:hAnsi="宋体"/>
                <w:sz w:val="18"/>
                <w:szCs w:val="18"/>
              </w:rPr>
            </w:pPr>
            <w:r>
              <w:rPr>
                <w:rFonts w:ascii="宋体" w:hAnsi="宋体" w:hint="eastAsia"/>
                <w:sz w:val="18"/>
                <w:szCs w:val="18"/>
              </w:rPr>
              <w:t>0.5</w:t>
            </w:r>
          </w:p>
        </w:tc>
        <w:tc>
          <w:tcPr>
            <w:tcW w:w="851" w:type="dxa"/>
            <w:vAlign w:val="center"/>
          </w:tcPr>
          <w:p w:rsidR="006A6C32" w:rsidRPr="0067662B" w:rsidRDefault="006A6C32" w:rsidP="00E851E7">
            <w:pPr>
              <w:jc w:val="center"/>
              <w:rPr>
                <w:sz w:val="18"/>
                <w:szCs w:val="18"/>
              </w:rPr>
            </w:pPr>
            <w:r w:rsidRPr="0067662B">
              <w:rPr>
                <w:rFonts w:hint="eastAsia"/>
                <w:sz w:val="18"/>
                <w:szCs w:val="18"/>
              </w:rPr>
              <w:t>置换</w:t>
            </w:r>
            <w:r w:rsidR="009C4F41" w:rsidRPr="0067662B">
              <w:rPr>
                <w:rFonts w:ascii="宋体" w:hAnsi="宋体" w:hint="eastAsia"/>
                <w:sz w:val="18"/>
                <w:szCs w:val="18"/>
              </w:rPr>
              <w:t>公共</w:t>
            </w:r>
            <w:r w:rsidRPr="0067662B">
              <w:rPr>
                <w:rFonts w:hint="eastAsia"/>
                <w:sz w:val="18"/>
                <w:szCs w:val="18"/>
              </w:rPr>
              <w:t>选修课</w:t>
            </w:r>
          </w:p>
        </w:tc>
        <w:tc>
          <w:tcPr>
            <w:tcW w:w="1389" w:type="dxa"/>
            <w:vMerge/>
          </w:tcPr>
          <w:p w:rsidR="006A6C32" w:rsidRPr="0067662B" w:rsidRDefault="006A6C32" w:rsidP="00E851E7">
            <w:pPr>
              <w:jc w:val="center"/>
              <w:rPr>
                <w:sz w:val="18"/>
                <w:szCs w:val="18"/>
              </w:rPr>
            </w:pPr>
          </w:p>
        </w:tc>
      </w:tr>
      <w:tr w:rsidR="00BD6823" w:rsidRPr="003A283A" w:rsidTr="00650EAD">
        <w:trPr>
          <w:trHeight w:val="567"/>
          <w:jc w:val="center"/>
        </w:trPr>
        <w:tc>
          <w:tcPr>
            <w:tcW w:w="881" w:type="dxa"/>
            <w:vAlign w:val="center"/>
          </w:tcPr>
          <w:p w:rsidR="006A6C32" w:rsidRDefault="006A6C32" w:rsidP="00E851E7">
            <w:pPr>
              <w:jc w:val="center"/>
              <w:rPr>
                <w:sz w:val="18"/>
                <w:szCs w:val="18"/>
              </w:rPr>
            </w:pPr>
            <w:r>
              <w:rPr>
                <w:rFonts w:hint="eastAsia"/>
                <w:sz w:val="18"/>
                <w:szCs w:val="18"/>
              </w:rPr>
              <w:t>创新创业竞赛</w:t>
            </w:r>
          </w:p>
        </w:tc>
        <w:tc>
          <w:tcPr>
            <w:tcW w:w="1559" w:type="dxa"/>
            <w:vAlign w:val="center"/>
          </w:tcPr>
          <w:p w:rsidR="006A6C32" w:rsidRPr="0067662B" w:rsidRDefault="006A6C32" w:rsidP="00E851E7">
            <w:pPr>
              <w:jc w:val="center"/>
              <w:rPr>
                <w:sz w:val="18"/>
                <w:szCs w:val="18"/>
              </w:rPr>
            </w:pPr>
            <w:r>
              <w:rPr>
                <w:rFonts w:hint="eastAsia"/>
                <w:sz w:val="18"/>
                <w:szCs w:val="18"/>
              </w:rPr>
              <w:t>无奖但参与</w:t>
            </w:r>
          </w:p>
        </w:tc>
        <w:tc>
          <w:tcPr>
            <w:tcW w:w="1276" w:type="dxa"/>
            <w:vAlign w:val="center"/>
          </w:tcPr>
          <w:p w:rsidR="006A6C32" w:rsidRPr="0067662B" w:rsidRDefault="006A6C32" w:rsidP="00E851E7">
            <w:pPr>
              <w:jc w:val="center"/>
              <w:rPr>
                <w:sz w:val="18"/>
                <w:szCs w:val="18"/>
              </w:rPr>
            </w:pPr>
            <w:r>
              <w:rPr>
                <w:rFonts w:hint="eastAsia"/>
                <w:sz w:val="18"/>
                <w:szCs w:val="18"/>
              </w:rPr>
              <w:t>奖励学分</w:t>
            </w:r>
          </w:p>
        </w:tc>
        <w:tc>
          <w:tcPr>
            <w:tcW w:w="2693" w:type="dxa"/>
            <w:gridSpan w:val="3"/>
            <w:vAlign w:val="center"/>
          </w:tcPr>
          <w:p w:rsidR="006A6C32" w:rsidRPr="0067662B" w:rsidRDefault="0066245D" w:rsidP="00E851E7">
            <w:pPr>
              <w:jc w:val="center"/>
              <w:rPr>
                <w:rFonts w:ascii="宋体" w:hAnsi="宋体"/>
                <w:sz w:val="18"/>
                <w:szCs w:val="18"/>
              </w:rPr>
            </w:pPr>
            <w:r>
              <w:rPr>
                <w:rFonts w:ascii="宋体" w:hAnsi="宋体" w:hint="eastAsia"/>
                <w:sz w:val="18"/>
                <w:szCs w:val="18"/>
              </w:rPr>
              <w:t>0.5</w:t>
            </w:r>
          </w:p>
        </w:tc>
        <w:tc>
          <w:tcPr>
            <w:tcW w:w="851" w:type="dxa"/>
            <w:vAlign w:val="center"/>
          </w:tcPr>
          <w:p w:rsidR="006A6C32" w:rsidRPr="0067662B" w:rsidRDefault="006A6C32" w:rsidP="007C34CD">
            <w:pPr>
              <w:jc w:val="center"/>
              <w:rPr>
                <w:sz w:val="18"/>
                <w:szCs w:val="18"/>
              </w:rPr>
            </w:pPr>
            <w:r w:rsidRPr="0067662B">
              <w:rPr>
                <w:rFonts w:hint="eastAsia"/>
                <w:sz w:val="18"/>
                <w:szCs w:val="18"/>
              </w:rPr>
              <w:t>置换</w:t>
            </w:r>
            <w:r w:rsidR="009C4F41" w:rsidRPr="0067662B">
              <w:rPr>
                <w:rFonts w:ascii="宋体" w:hAnsi="宋体" w:hint="eastAsia"/>
                <w:sz w:val="18"/>
                <w:szCs w:val="18"/>
              </w:rPr>
              <w:t>公共</w:t>
            </w:r>
            <w:r w:rsidRPr="0067662B">
              <w:rPr>
                <w:rFonts w:hint="eastAsia"/>
                <w:sz w:val="18"/>
                <w:szCs w:val="18"/>
              </w:rPr>
              <w:t>选修课</w:t>
            </w:r>
          </w:p>
        </w:tc>
        <w:tc>
          <w:tcPr>
            <w:tcW w:w="1389" w:type="dxa"/>
            <w:vMerge/>
          </w:tcPr>
          <w:p w:rsidR="006A6C32" w:rsidRPr="0067662B" w:rsidRDefault="006A6C32" w:rsidP="00E851E7">
            <w:pPr>
              <w:jc w:val="center"/>
              <w:rPr>
                <w:sz w:val="18"/>
                <w:szCs w:val="18"/>
              </w:rPr>
            </w:pPr>
          </w:p>
        </w:tc>
      </w:tr>
    </w:tbl>
    <w:p w:rsidR="002B0733" w:rsidRPr="00FD679F" w:rsidRDefault="00AE2687" w:rsidP="00FD679F">
      <w:pPr>
        <w:adjustRightInd w:val="0"/>
        <w:snapToGrid w:val="0"/>
        <w:spacing w:line="360" w:lineRule="auto"/>
        <w:ind w:firstLineChars="150" w:firstLine="360"/>
        <w:rPr>
          <w:rFonts w:ascii="宋体" w:hAnsi="宋体"/>
          <w:sz w:val="24"/>
        </w:rPr>
      </w:pPr>
      <w:r>
        <w:rPr>
          <w:rFonts w:ascii="宋体" w:hAnsi="宋体" w:hint="eastAsia"/>
          <w:sz w:val="24"/>
        </w:rPr>
        <w:t>3</w:t>
      </w:r>
      <w:r w:rsidR="002B0733" w:rsidRPr="00FD679F">
        <w:rPr>
          <w:rFonts w:ascii="宋体" w:hAnsi="宋体" w:hint="eastAsia"/>
          <w:sz w:val="24"/>
        </w:rPr>
        <w:t>、实践活动类学分认定</w:t>
      </w:r>
    </w:p>
    <w:p w:rsidR="002B0733" w:rsidRPr="00FD679F" w:rsidRDefault="002B0733" w:rsidP="00FD679F">
      <w:pPr>
        <w:adjustRightInd w:val="0"/>
        <w:snapToGrid w:val="0"/>
        <w:spacing w:line="360" w:lineRule="auto"/>
        <w:ind w:firstLineChars="150" w:firstLine="360"/>
        <w:rPr>
          <w:rFonts w:ascii="宋体" w:hAnsi="宋体"/>
          <w:sz w:val="24"/>
        </w:rPr>
      </w:pPr>
      <w:r w:rsidRPr="00FD679F">
        <w:rPr>
          <w:rFonts w:ascii="宋体" w:hAnsi="宋体" w:hint="eastAsia"/>
          <w:sz w:val="24"/>
        </w:rPr>
        <w:t>学生参与社会服务活动</w:t>
      </w:r>
      <w:r w:rsidR="0066245D">
        <w:rPr>
          <w:rFonts w:ascii="宋体" w:hAnsi="宋体" w:hint="eastAsia"/>
          <w:sz w:val="24"/>
        </w:rPr>
        <w:t>、</w:t>
      </w:r>
      <w:r w:rsidRPr="00FD679F">
        <w:rPr>
          <w:rFonts w:ascii="宋体" w:hAnsi="宋体" w:hint="eastAsia"/>
          <w:sz w:val="24"/>
        </w:rPr>
        <w:t>企业实践或社会实践的，实践累计达10</w:t>
      </w:r>
      <w:r w:rsidR="0066245D">
        <w:rPr>
          <w:rFonts w:ascii="宋体" w:hAnsi="宋体" w:hint="eastAsia"/>
          <w:sz w:val="24"/>
        </w:rPr>
        <w:t>天以上，并提交相应总结报告等材料，经由指导老师</w:t>
      </w:r>
      <w:r w:rsidRPr="00FD679F">
        <w:rPr>
          <w:rFonts w:ascii="宋体" w:hAnsi="宋体" w:hint="eastAsia"/>
          <w:sz w:val="24"/>
        </w:rPr>
        <w:t>认定后可置换选修课程</w:t>
      </w:r>
      <w:r w:rsidR="0066245D">
        <w:rPr>
          <w:rFonts w:ascii="宋体" w:hAnsi="宋体" w:hint="eastAsia"/>
          <w:sz w:val="24"/>
        </w:rPr>
        <w:t>1</w:t>
      </w:r>
      <w:r w:rsidRPr="00FD679F">
        <w:rPr>
          <w:rFonts w:ascii="宋体" w:hAnsi="宋体" w:hint="eastAsia"/>
          <w:sz w:val="24"/>
        </w:rPr>
        <w:t>学分。</w:t>
      </w:r>
    </w:p>
    <w:p w:rsidR="00E84207" w:rsidRPr="00482A2D" w:rsidRDefault="00AB6CEC" w:rsidP="00380962">
      <w:pPr>
        <w:widowControl/>
        <w:adjustRightInd w:val="0"/>
        <w:snapToGrid w:val="0"/>
        <w:spacing w:line="360" w:lineRule="auto"/>
        <w:jc w:val="left"/>
        <w:rPr>
          <w:rFonts w:ascii="宋体" w:hAnsi="宋体"/>
          <w:b/>
          <w:sz w:val="24"/>
        </w:rPr>
      </w:pPr>
      <w:r>
        <w:rPr>
          <w:rFonts w:ascii="宋体" w:hAnsi="宋体" w:hint="eastAsia"/>
          <w:b/>
          <w:sz w:val="24"/>
        </w:rPr>
        <w:t>三</w:t>
      </w:r>
      <w:r w:rsidR="00E84207" w:rsidRPr="00482A2D">
        <w:rPr>
          <w:rFonts w:ascii="宋体" w:hAnsi="宋体" w:hint="eastAsia"/>
          <w:b/>
          <w:sz w:val="24"/>
        </w:rPr>
        <w:t>、第二课堂学分认定与组织管理</w:t>
      </w:r>
    </w:p>
    <w:p w:rsidR="00E84207" w:rsidRPr="00B856BD" w:rsidRDefault="00E84207" w:rsidP="0066245D">
      <w:pPr>
        <w:adjustRightInd w:val="0"/>
        <w:snapToGrid w:val="0"/>
        <w:spacing w:line="360" w:lineRule="auto"/>
        <w:ind w:firstLineChars="177" w:firstLine="425"/>
        <w:rPr>
          <w:rFonts w:ascii="宋体" w:hAnsi="宋体"/>
          <w:sz w:val="24"/>
        </w:rPr>
      </w:pPr>
      <w:r>
        <w:rPr>
          <w:rFonts w:ascii="宋体" w:hAnsi="宋体" w:hint="eastAsia"/>
          <w:sz w:val="24"/>
        </w:rPr>
        <w:t>1.</w:t>
      </w:r>
      <w:r w:rsidRPr="00CF53D5">
        <w:rPr>
          <w:rFonts w:ascii="宋体" w:hAnsi="宋体" w:hint="eastAsia"/>
          <w:sz w:val="24"/>
        </w:rPr>
        <w:t>第二课堂按内容分类进行课时学分量化，</w:t>
      </w:r>
      <w:r w:rsidRPr="007E6F49">
        <w:rPr>
          <w:rFonts w:ascii="宋体" w:hAnsi="宋体" w:hint="eastAsia"/>
          <w:color w:val="000000"/>
          <w:sz w:val="24"/>
        </w:rPr>
        <w:t>按照每</w:t>
      </w:r>
      <w:r w:rsidR="00124E0B">
        <w:rPr>
          <w:rFonts w:ascii="宋体" w:hAnsi="宋体" w:hint="eastAsia"/>
          <w:color w:val="000000"/>
          <w:sz w:val="24"/>
        </w:rPr>
        <w:t>16</w:t>
      </w:r>
      <w:r w:rsidRPr="007E6F49">
        <w:rPr>
          <w:rFonts w:ascii="宋体" w:hAnsi="宋体" w:hint="eastAsia"/>
          <w:color w:val="000000"/>
          <w:sz w:val="24"/>
        </w:rPr>
        <w:t>课时计1学分计算</w:t>
      </w:r>
      <w:r w:rsidR="004760BE">
        <w:rPr>
          <w:rFonts w:ascii="宋体" w:hAnsi="宋体" w:hint="eastAsia"/>
          <w:color w:val="000000"/>
          <w:sz w:val="24"/>
        </w:rPr>
        <w:t>。</w:t>
      </w:r>
    </w:p>
    <w:p w:rsidR="00960129" w:rsidRDefault="00E84207" w:rsidP="0066245D">
      <w:pPr>
        <w:widowControl/>
        <w:adjustRightInd w:val="0"/>
        <w:snapToGrid w:val="0"/>
        <w:spacing w:line="360" w:lineRule="auto"/>
        <w:ind w:firstLineChars="177" w:firstLine="425"/>
        <w:jc w:val="left"/>
        <w:rPr>
          <w:rFonts w:ascii="宋体" w:hAnsi="宋体"/>
          <w:sz w:val="24"/>
        </w:rPr>
      </w:pPr>
      <w:r>
        <w:rPr>
          <w:rFonts w:ascii="宋体" w:hAnsi="宋体" w:hint="eastAsia"/>
          <w:sz w:val="24"/>
        </w:rPr>
        <w:t>2.未列入本细则的课外活动内容及其学分认定，经</w:t>
      </w:r>
      <w:r w:rsidR="00AE2687">
        <w:rPr>
          <w:rFonts w:ascii="宋体" w:hAnsi="宋体" w:hint="eastAsia"/>
          <w:sz w:val="24"/>
        </w:rPr>
        <w:t>公共教学部</w:t>
      </w:r>
      <w:r>
        <w:rPr>
          <w:rFonts w:ascii="宋体" w:hAnsi="宋体" w:hint="eastAsia"/>
          <w:sz w:val="24"/>
        </w:rPr>
        <w:t>审核认定后计入第二课堂学分。</w:t>
      </w:r>
    </w:p>
    <w:p w:rsidR="000A7837" w:rsidRDefault="000A7837" w:rsidP="0066245D">
      <w:pPr>
        <w:widowControl/>
        <w:adjustRightInd w:val="0"/>
        <w:snapToGrid w:val="0"/>
        <w:spacing w:line="360" w:lineRule="auto"/>
        <w:ind w:firstLineChars="177" w:firstLine="425"/>
        <w:jc w:val="left"/>
        <w:rPr>
          <w:rFonts w:ascii="宋体" w:eastAsia="宋体" w:hAnsi="宋体" w:cs="宋体"/>
          <w:spacing w:val="-2"/>
          <w:sz w:val="24"/>
          <w:szCs w:val="24"/>
        </w:rPr>
      </w:pPr>
      <w:r>
        <w:rPr>
          <w:rFonts w:ascii="宋体" w:hAnsi="宋体" w:hint="eastAsia"/>
          <w:sz w:val="24"/>
        </w:rPr>
        <w:t>3．</w:t>
      </w:r>
      <w:r w:rsidRPr="00C97DA0">
        <w:rPr>
          <w:rFonts w:ascii="宋体" w:eastAsia="宋体" w:hAnsi="宋体" w:cs="宋体" w:hint="eastAsia"/>
          <w:spacing w:val="-2"/>
          <w:sz w:val="24"/>
          <w:szCs w:val="24"/>
        </w:rPr>
        <w:t>学生思想成长及创新创业教育第二课堂学分认定一般在每年9月份，其中,毕业班学生可以在5月份申请认定。</w:t>
      </w:r>
    </w:p>
    <w:p w:rsidR="00482A2D" w:rsidRPr="00625E9D" w:rsidRDefault="002B0733" w:rsidP="0066245D">
      <w:pPr>
        <w:adjustRightInd w:val="0"/>
        <w:snapToGrid w:val="0"/>
        <w:spacing w:line="360" w:lineRule="auto"/>
        <w:ind w:firstLineChars="177" w:firstLine="425"/>
        <w:rPr>
          <w:rFonts w:ascii="宋体" w:hAnsi="宋体"/>
          <w:sz w:val="24"/>
        </w:rPr>
      </w:pPr>
      <w:r>
        <w:rPr>
          <w:rFonts w:ascii="宋体" w:hAnsi="宋体" w:hint="eastAsia"/>
          <w:sz w:val="24"/>
        </w:rPr>
        <w:t>4</w:t>
      </w:r>
      <w:r w:rsidR="00482A2D" w:rsidRPr="00625E9D">
        <w:rPr>
          <w:rFonts w:ascii="宋体" w:hAnsi="宋体" w:hint="eastAsia"/>
          <w:sz w:val="24"/>
        </w:rPr>
        <w:t>.本暂行办法从</w:t>
      </w:r>
      <w:r w:rsidR="00482A2D">
        <w:rPr>
          <w:rFonts w:ascii="宋体" w:hAnsi="宋体" w:hint="eastAsia"/>
          <w:sz w:val="24"/>
        </w:rPr>
        <w:t>2018</w:t>
      </w:r>
      <w:r w:rsidR="00482A2D" w:rsidRPr="00625E9D">
        <w:rPr>
          <w:rFonts w:ascii="宋体" w:hAnsi="宋体" w:hint="eastAsia"/>
          <w:sz w:val="24"/>
        </w:rPr>
        <w:t>年</w:t>
      </w:r>
      <w:r w:rsidR="00482A2D">
        <w:rPr>
          <w:rFonts w:ascii="宋体" w:hAnsi="宋体" w:hint="eastAsia"/>
          <w:sz w:val="24"/>
        </w:rPr>
        <w:t>3</w:t>
      </w:r>
      <w:r w:rsidR="00482A2D" w:rsidRPr="00625E9D">
        <w:rPr>
          <w:rFonts w:ascii="宋体" w:hAnsi="宋体" w:hint="eastAsia"/>
          <w:sz w:val="24"/>
        </w:rPr>
        <w:t>月起开始试行。</w:t>
      </w:r>
    </w:p>
    <w:p w:rsidR="00482A2D" w:rsidRDefault="002B0733" w:rsidP="0066245D">
      <w:pPr>
        <w:adjustRightInd w:val="0"/>
        <w:snapToGrid w:val="0"/>
        <w:spacing w:line="360" w:lineRule="auto"/>
        <w:ind w:firstLineChars="177" w:firstLine="425"/>
        <w:rPr>
          <w:rFonts w:ascii="宋体" w:hAnsi="宋体"/>
          <w:sz w:val="24"/>
        </w:rPr>
      </w:pPr>
      <w:r>
        <w:rPr>
          <w:rFonts w:ascii="宋体" w:hAnsi="宋体" w:hint="eastAsia"/>
          <w:sz w:val="24"/>
        </w:rPr>
        <w:t>5</w:t>
      </w:r>
      <w:r w:rsidR="00482A2D">
        <w:rPr>
          <w:rFonts w:ascii="宋体" w:hAnsi="宋体" w:hint="eastAsia"/>
          <w:sz w:val="24"/>
        </w:rPr>
        <w:t>.</w:t>
      </w:r>
      <w:r w:rsidR="00482A2D" w:rsidRPr="00625E9D">
        <w:rPr>
          <w:rFonts w:ascii="宋体" w:hAnsi="宋体" w:hint="eastAsia"/>
          <w:sz w:val="24"/>
        </w:rPr>
        <w:t>本办法由</w:t>
      </w:r>
      <w:r w:rsidR="00AE2687">
        <w:rPr>
          <w:rFonts w:ascii="宋体" w:hAnsi="宋体" w:hint="eastAsia"/>
          <w:sz w:val="24"/>
        </w:rPr>
        <w:t>公共教学部</w:t>
      </w:r>
      <w:r w:rsidR="00482A2D" w:rsidRPr="00625E9D">
        <w:rPr>
          <w:rFonts w:ascii="宋体" w:hAnsi="宋体" w:hint="eastAsia"/>
          <w:sz w:val="24"/>
        </w:rPr>
        <w:t>负责解释。</w:t>
      </w:r>
    </w:p>
    <w:p w:rsidR="00482A2D" w:rsidRPr="002B0733" w:rsidRDefault="00482A2D" w:rsidP="00380962">
      <w:pPr>
        <w:adjustRightInd w:val="0"/>
        <w:snapToGrid w:val="0"/>
        <w:spacing w:line="360" w:lineRule="auto"/>
        <w:ind w:firstLineChars="218" w:firstLine="523"/>
        <w:rPr>
          <w:rFonts w:ascii="宋体" w:hAnsi="宋体"/>
          <w:sz w:val="24"/>
        </w:rPr>
      </w:pPr>
    </w:p>
    <w:p w:rsidR="00810C7E" w:rsidRDefault="00AE2687" w:rsidP="00810C7E">
      <w:pPr>
        <w:adjustRightInd w:val="0"/>
        <w:snapToGrid w:val="0"/>
        <w:spacing w:line="360" w:lineRule="auto"/>
        <w:ind w:firstLineChars="2717" w:firstLine="6521"/>
        <w:jc w:val="left"/>
        <w:rPr>
          <w:rFonts w:ascii="宋体" w:hAnsi="宋体"/>
          <w:sz w:val="24"/>
        </w:rPr>
      </w:pPr>
      <w:r>
        <w:rPr>
          <w:rFonts w:ascii="宋体" w:hAnsi="宋体" w:hint="eastAsia"/>
          <w:sz w:val="24"/>
        </w:rPr>
        <w:t>公共教学部</w:t>
      </w:r>
    </w:p>
    <w:p w:rsidR="00810C7E" w:rsidRDefault="00810C7E" w:rsidP="00810C7E">
      <w:pPr>
        <w:adjustRightInd w:val="0"/>
        <w:snapToGrid w:val="0"/>
        <w:spacing w:line="360" w:lineRule="auto"/>
        <w:ind w:firstLineChars="2650" w:firstLine="6360"/>
        <w:jc w:val="left"/>
        <w:rPr>
          <w:rFonts w:ascii="宋体" w:hAnsi="宋体"/>
          <w:sz w:val="24"/>
        </w:rPr>
      </w:pPr>
      <w:r>
        <w:rPr>
          <w:rFonts w:ascii="宋体" w:hAnsi="宋体" w:hint="eastAsia"/>
          <w:sz w:val="24"/>
        </w:rPr>
        <w:t>201</w:t>
      </w:r>
      <w:r w:rsidR="00AE2687">
        <w:rPr>
          <w:rFonts w:ascii="宋体" w:hAnsi="宋体" w:hint="eastAsia"/>
          <w:sz w:val="24"/>
        </w:rPr>
        <w:t>8</w:t>
      </w:r>
      <w:r>
        <w:rPr>
          <w:rFonts w:ascii="宋体" w:hAnsi="宋体" w:hint="eastAsia"/>
          <w:sz w:val="24"/>
        </w:rPr>
        <w:t>年</w:t>
      </w:r>
      <w:r w:rsidR="00AE2687">
        <w:rPr>
          <w:rFonts w:ascii="宋体" w:hAnsi="宋体" w:hint="eastAsia"/>
          <w:sz w:val="24"/>
        </w:rPr>
        <w:t>3</w:t>
      </w:r>
      <w:r>
        <w:rPr>
          <w:rFonts w:ascii="宋体" w:hAnsi="宋体" w:hint="eastAsia"/>
          <w:sz w:val="24"/>
        </w:rPr>
        <w:t>月</w:t>
      </w:r>
      <w:r w:rsidR="00AE2687">
        <w:rPr>
          <w:rFonts w:ascii="宋体" w:hAnsi="宋体" w:hint="eastAsia"/>
          <w:sz w:val="24"/>
        </w:rPr>
        <w:t>12</w:t>
      </w:r>
      <w:r>
        <w:rPr>
          <w:rFonts w:ascii="宋体" w:hAnsi="宋体" w:hint="eastAsia"/>
          <w:sz w:val="24"/>
        </w:rPr>
        <w:t>日</w:t>
      </w:r>
    </w:p>
    <w:p w:rsidR="006C10AC" w:rsidRPr="00BC5AC9" w:rsidRDefault="006C10AC" w:rsidP="000D1D7D">
      <w:pPr>
        <w:pStyle w:val="HTML"/>
        <w:rPr>
          <w:rFonts w:ascii="宋体" w:eastAsia="宋体" w:hAnsi="宋体"/>
          <w:sz w:val="24"/>
          <w:szCs w:val="24"/>
        </w:rPr>
      </w:pPr>
    </w:p>
    <w:p w:rsidR="00930BE0" w:rsidRPr="00BC5AC9" w:rsidRDefault="00930BE0" w:rsidP="00930BE0">
      <w:pPr>
        <w:rPr>
          <w:rFonts w:ascii="宋体" w:eastAsia="宋体" w:hAnsi="宋体" w:cs="Courier New"/>
          <w:color w:val="000000"/>
          <w:kern w:val="0"/>
          <w:sz w:val="24"/>
          <w:szCs w:val="24"/>
        </w:rPr>
      </w:pPr>
    </w:p>
    <w:sectPr w:rsidR="00930BE0" w:rsidRPr="00BC5AC9" w:rsidSect="00327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82" w:rsidRDefault="00FB7282" w:rsidP="00130EB6">
      <w:r>
        <w:separator/>
      </w:r>
    </w:p>
  </w:endnote>
  <w:endnote w:type="continuationSeparator" w:id="0">
    <w:p w:rsidR="00FB7282" w:rsidRDefault="00FB7282" w:rsidP="0013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82" w:rsidRDefault="00FB7282" w:rsidP="00130EB6">
      <w:r>
        <w:separator/>
      </w:r>
    </w:p>
  </w:footnote>
  <w:footnote w:type="continuationSeparator" w:id="0">
    <w:p w:rsidR="00FB7282" w:rsidRDefault="00FB7282" w:rsidP="00130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3C81"/>
    <w:multiLevelType w:val="hybridMultilevel"/>
    <w:tmpl w:val="70D07EB6"/>
    <w:lvl w:ilvl="0" w:tplc="F8462002">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1979BE"/>
    <w:multiLevelType w:val="hybridMultilevel"/>
    <w:tmpl w:val="51E42398"/>
    <w:lvl w:ilvl="0" w:tplc="7150AC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B34A1F"/>
    <w:multiLevelType w:val="hybridMultilevel"/>
    <w:tmpl w:val="C4626178"/>
    <w:lvl w:ilvl="0" w:tplc="D50848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BC414C"/>
    <w:multiLevelType w:val="hybridMultilevel"/>
    <w:tmpl w:val="B9F2FE0C"/>
    <w:lvl w:ilvl="0" w:tplc="22D6E2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F16879"/>
    <w:multiLevelType w:val="hybridMultilevel"/>
    <w:tmpl w:val="553691CC"/>
    <w:lvl w:ilvl="0" w:tplc="61F421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BE0"/>
    <w:rsid w:val="00047CCF"/>
    <w:rsid w:val="000655A0"/>
    <w:rsid w:val="000A7837"/>
    <w:rsid w:val="000C7242"/>
    <w:rsid w:val="000D1D7D"/>
    <w:rsid w:val="00124E0B"/>
    <w:rsid w:val="00125C61"/>
    <w:rsid w:val="00130EB6"/>
    <w:rsid w:val="00196EA5"/>
    <w:rsid w:val="001E6EFE"/>
    <w:rsid w:val="002B0733"/>
    <w:rsid w:val="00327D42"/>
    <w:rsid w:val="00380962"/>
    <w:rsid w:val="004760BE"/>
    <w:rsid w:val="00482A2D"/>
    <w:rsid w:val="00497222"/>
    <w:rsid w:val="004A7885"/>
    <w:rsid w:val="00562577"/>
    <w:rsid w:val="00562D7E"/>
    <w:rsid w:val="0057414B"/>
    <w:rsid w:val="005C2F1D"/>
    <w:rsid w:val="00650EAD"/>
    <w:rsid w:val="0066245D"/>
    <w:rsid w:val="006A6C32"/>
    <w:rsid w:val="006C10AC"/>
    <w:rsid w:val="00746467"/>
    <w:rsid w:val="00795B77"/>
    <w:rsid w:val="007B01D0"/>
    <w:rsid w:val="007C34CD"/>
    <w:rsid w:val="00810C7E"/>
    <w:rsid w:val="008E0A18"/>
    <w:rsid w:val="008E1AEA"/>
    <w:rsid w:val="00930BE0"/>
    <w:rsid w:val="00934D51"/>
    <w:rsid w:val="00960129"/>
    <w:rsid w:val="009C4F41"/>
    <w:rsid w:val="009E2DC5"/>
    <w:rsid w:val="00A71737"/>
    <w:rsid w:val="00AB6CEC"/>
    <w:rsid w:val="00AE2687"/>
    <w:rsid w:val="00AE5215"/>
    <w:rsid w:val="00AF566E"/>
    <w:rsid w:val="00B507C7"/>
    <w:rsid w:val="00B87873"/>
    <w:rsid w:val="00BC5AC9"/>
    <w:rsid w:val="00BD6823"/>
    <w:rsid w:val="00C40312"/>
    <w:rsid w:val="00CA0666"/>
    <w:rsid w:val="00D006AD"/>
    <w:rsid w:val="00D16692"/>
    <w:rsid w:val="00D57838"/>
    <w:rsid w:val="00D63162"/>
    <w:rsid w:val="00DA3E14"/>
    <w:rsid w:val="00E03013"/>
    <w:rsid w:val="00E51236"/>
    <w:rsid w:val="00E84207"/>
    <w:rsid w:val="00EC0138"/>
    <w:rsid w:val="00F5131C"/>
    <w:rsid w:val="00F533E5"/>
    <w:rsid w:val="00F73E2C"/>
    <w:rsid w:val="00FB7282"/>
    <w:rsid w:val="00FD679F"/>
    <w:rsid w:val="00FD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semiHidden/>
    <w:rsid w:val="00930B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szCs w:val="20"/>
    </w:rPr>
  </w:style>
  <w:style w:type="character" w:customStyle="1" w:styleId="HTMLChar">
    <w:name w:val="HTML 预设格式 Char"/>
    <w:basedOn w:val="a0"/>
    <w:link w:val="HTML"/>
    <w:semiHidden/>
    <w:rsid w:val="00930BE0"/>
    <w:rPr>
      <w:rFonts w:ascii="黑体" w:eastAsia="黑体" w:hAnsi="Courier New" w:cs="Courier New"/>
      <w:color w:val="000000"/>
      <w:kern w:val="0"/>
      <w:sz w:val="20"/>
      <w:szCs w:val="20"/>
    </w:rPr>
  </w:style>
  <w:style w:type="paragraph" w:styleId="a3">
    <w:name w:val="header"/>
    <w:basedOn w:val="a"/>
    <w:link w:val="Char"/>
    <w:uiPriority w:val="99"/>
    <w:unhideWhenUsed/>
    <w:rsid w:val="00130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0EB6"/>
    <w:rPr>
      <w:sz w:val="18"/>
      <w:szCs w:val="18"/>
    </w:rPr>
  </w:style>
  <w:style w:type="paragraph" w:styleId="a4">
    <w:name w:val="footer"/>
    <w:basedOn w:val="a"/>
    <w:link w:val="Char0"/>
    <w:uiPriority w:val="99"/>
    <w:unhideWhenUsed/>
    <w:rsid w:val="00130EB6"/>
    <w:pPr>
      <w:tabs>
        <w:tab w:val="center" w:pos="4153"/>
        <w:tab w:val="right" w:pos="8306"/>
      </w:tabs>
      <w:snapToGrid w:val="0"/>
      <w:jc w:val="left"/>
    </w:pPr>
    <w:rPr>
      <w:sz w:val="18"/>
      <w:szCs w:val="18"/>
    </w:rPr>
  </w:style>
  <w:style w:type="character" w:customStyle="1" w:styleId="Char0">
    <w:name w:val="页脚 Char"/>
    <w:basedOn w:val="a0"/>
    <w:link w:val="a4"/>
    <w:uiPriority w:val="99"/>
    <w:rsid w:val="00130EB6"/>
    <w:rPr>
      <w:sz w:val="18"/>
      <w:szCs w:val="18"/>
    </w:rPr>
  </w:style>
  <w:style w:type="paragraph" w:styleId="a5">
    <w:name w:val="List Paragraph"/>
    <w:basedOn w:val="a"/>
    <w:uiPriority w:val="34"/>
    <w:qFormat/>
    <w:rsid w:val="00D006A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5C33D-6C11-4465-BDAF-A562E8B6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188</Words>
  <Characters>1073</Characters>
  <Application>Microsoft Office Word</Application>
  <DocSecurity>0</DocSecurity>
  <Lines>8</Lines>
  <Paragraphs>2</Paragraphs>
  <ScaleCrop>false</ScaleCrop>
  <Company>Microsoft</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ncbzgg</cp:lastModifiedBy>
  <cp:revision>36</cp:revision>
  <dcterms:created xsi:type="dcterms:W3CDTF">2017-10-26T06:37:00Z</dcterms:created>
  <dcterms:modified xsi:type="dcterms:W3CDTF">2018-03-20T02:07:00Z</dcterms:modified>
</cp:coreProperties>
</file>